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E72D" w14:textId="77777777" w:rsidR="00FB7A2F" w:rsidRDefault="00FB7A2F"/>
    <w:p w14:paraId="3F2DB29E" w14:textId="2569EACE" w:rsidR="00E229DF" w:rsidRPr="009D2407" w:rsidRDefault="0002014F" w:rsidP="00BB7712">
      <w:pPr>
        <w:pStyle w:val="TITLE16points"/>
        <w:rPr>
          <w:lang w:val="en-GB"/>
        </w:rPr>
      </w:pPr>
      <w:r>
        <w:rPr>
          <w:color w:val="000000" w:themeColor="text1"/>
          <w:lang w:val="en-GB"/>
        </w:rPr>
        <w:t>Opportunities for progression in subject-matter didactics</w:t>
      </w:r>
    </w:p>
    <w:p w14:paraId="65F94175" w14:textId="77777777" w:rsidR="00E229DF" w:rsidRDefault="00E229DF" w:rsidP="00E229DF">
      <w:pPr>
        <w:tabs>
          <w:tab w:val="left" w:pos="2964"/>
        </w:tabs>
        <w:rPr>
          <w:rFonts w:cs="Times New Roman"/>
          <w:szCs w:val="24"/>
          <w:lang w:val="en-US"/>
        </w:rPr>
      </w:pPr>
    </w:p>
    <w:p w14:paraId="20AC2780" w14:textId="77777777" w:rsidR="00754891" w:rsidRPr="00754891" w:rsidRDefault="00754891" w:rsidP="00754891">
      <w:pPr>
        <w:spacing w:after="160" w:line="259" w:lineRule="auto"/>
        <w:rPr>
          <w:i/>
          <w:lang w:val="en-US"/>
        </w:rPr>
      </w:pPr>
      <w:bookmarkStart w:id="0" w:name="_GoBack"/>
      <w:r w:rsidRPr="00754891">
        <w:rPr>
          <w:i/>
          <w:lang w:val="en-US"/>
        </w:rPr>
        <w:t xml:space="preserve">Teacher education research has a special interest in which professional knowledge teachers should have in order to teach a subject area, that is, which is the subject didactic competence required to conduct teaching. The science education part is short and comprised in the Swedish teacher education program for primary schools, which is challenging. This has also an impact on the students’ progression of learning. Progression </w:t>
      </w:r>
      <w:proofErr w:type="gramStart"/>
      <w:r w:rsidRPr="00754891">
        <w:rPr>
          <w:i/>
          <w:lang w:val="en-US"/>
        </w:rPr>
        <w:t>can be described</w:t>
      </w:r>
      <w:proofErr w:type="gramEnd"/>
      <w:r w:rsidRPr="00754891">
        <w:rPr>
          <w:i/>
          <w:lang w:val="en-US"/>
        </w:rPr>
        <w:t xml:space="preserve"> as the way in which learning is expressed, that is, evidence of the outcome of learning in individuals. This study concerns research on progression in relation to learning and in terms of subject didactic knowledge, how it is interpreted and staged in primary science context. We have found no research that combines these two parts subject didactic knowledge and progression in teacher education. By using peer conversations as a basis, together with text analysis (course documents) and collaborate classroom observations we have tried to make visible what, why and how subject didactics appears in the teacher program courses in science and technology and if and how, progression is expressed. The work has meant that we, as teacher educators and researchers, have developed a greater understanding of the subject didactic content and visualized course development opportunities relative to a thought about progression</w:t>
      </w:r>
      <w:bookmarkEnd w:id="0"/>
      <w:r w:rsidRPr="00754891">
        <w:rPr>
          <w:i/>
          <w:lang w:val="en-US"/>
        </w:rPr>
        <w:t>.</w:t>
      </w:r>
    </w:p>
    <w:p w14:paraId="75EA54AA" w14:textId="4D4104DF" w:rsidR="00E229DF" w:rsidRPr="00BB7712" w:rsidRDefault="00E229DF" w:rsidP="00E229DF">
      <w:pPr>
        <w:tabs>
          <w:tab w:val="left" w:pos="2964"/>
        </w:tabs>
        <w:rPr>
          <w:rFonts w:cs="Times New Roman"/>
          <w:szCs w:val="24"/>
          <w:lang w:val="en-US"/>
        </w:rPr>
      </w:pPr>
      <w:r w:rsidRPr="00BB7712">
        <w:rPr>
          <w:rFonts w:cs="Times New Roman"/>
          <w:i/>
          <w:szCs w:val="24"/>
          <w:lang w:val="en-US"/>
        </w:rPr>
        <w:t>Keywords</w:t>
      </w:r>
      <w:r w:rsidRPr="00BB7712">
        <w:rPr>
          <w:rFonts w:cs="Times New Roman"/>
          <w:szCs w:val="24"/>
          <w:lang w:val="en-US"/>
        </w:rPr>
        <w:t xml:space="preserve">: </w:t>
      </w:r>
      <w:r w:rsidR="00754891" w:rsidRPr="00754891">
        <w:rPr>
          <w:rFonts w:cs="Times New Roman"/>
          <w:szCs w:val="24"/>
          <w:lang w:val="en-US"/>
        </w:rPr>
        <w:t>Collaborative Learning, Higher Education, Learning Progressions</w:t>
      </w:r>
    </w:p>
    <w:p w14:paraId="39BEFBA3" w14:textId="77777777" w:rsidR="00E229DF" w:rsidRDefault="00E229DF" w:rsidP="00E229DF">
      <w:pPr>
        <w:tabs>
          <w:tab w:val="left" w:pos="2964"/>
        </w:tabs>
        <w:rPr>
          <w:rFonts w:cs="Times New Roman"/>
          <w:szCs w:val="24"/>
          <w:lang w:val="en-US"/>
        </w:rPr>
      </w:pPr>
    </w:p>
    <w:p w14:paraId="6EC87C0C" w14:textId="736571AB" w:rsidR="00E229DF" w:rsidRPr="00F3746F" w:rsidRDefault="00397892" w:rsidP="00E229DF">
      <w:pPr>
        <w:pStyle w:val="FirstLevelSection"/>
      </w:pPr>
      <w:r>
        <w:t>Introduction</w:t>
      </w:r>
    </w:p>
    <w:p w14:paraId="1278F950" w14:textId="5D756CE3" w:rsidR="0002014F" w:rsidRPr="008E75CB" w:rsidRDefault="0002014F" w:rsidP="0002014F">
      <w:pPr>
        <w:rPr>
          <w:color w:val="000000" w:themeColor="text1"/>
          <w:lang w:val="en-GB"/>
        </w:rPr>
      </w:pPr>
      <w:r w:rsidRPr="008E75CB">
        <w:rPr>
          <w:color w:val="000000" w:themeColor="text1"/>
          <w:lang w:val="en-GB"/>
        </w:rPr>
        <w:t xml:space="preserve">The professional skills that teachers need when teaching a specific subject </w:t>
      </w:r>
      <w:proofErr w:type="gramStart"/>
      <w:r w:rsidRPr="008E75CB">
        <w:rPr>
          <w:color w:val="000000" w:themeColor="text1"/>
          <w:lang w:val="en-GB"/>
        </w:rPr>
        <w:t>has for a long time been</w:t>
      </w:r>
      <w:proofErr w:type="gramEnd"/>
      <w:r w:rsidRPr="008E75CB">
        <w:rPr>
          <w:color w:val="000000" w:themeColor="text1"/>
          <w:lang w:val="en-GB"/>
        </w:rPr>
        <w:t xml:space="preserve"> of interest and relevance for teacher education. In the teacher education at the University of Gothenburg, this </w:t>
      </w:r>
      <w:proofErr w:type="gramStart"/>
      <w:r w:rsidRPr="008E75CB">
        <w:rPr>
          <w:color w:val="000000" w:themeColor="text1"/>
          <w:lang w:val="en-GB"/>
        </w:rPr>
        <w:t>is referred</w:t>
      </w:r>
      <w:proofErr w:type="gramEnd"/>
      <w:r w:rsidRPr="008E75CB">
        <w:rPr>
          <w:color w:val="000000" w:themeColor="text1"/>
          <w:lang w:val="en-GB"/>
        </w:rPr>
        <w:t xml:space="preserve"> to as </w:t>
      </w:r>
      <w:r>
        <w:rPr>
          <w:color w:val="000000" w:themeColor="text1"/>
          <w:lang w:val="en-GB"/>
        </w:rPr>
        <w:t>subject-matter didactics</w:t>
      </w:r>
      <w:r w:rsidRPr="008E75CB">
        <w:rPr>
          <w:color w:val="000000" w:themeColor="text1"/>
          <w:lang w:val="en-GB"/>
        </w:rPr>
        <w:t xml:space="preserve"> inspired</w:t>
      </w:r>
      <w:r w:rsidR="009D2407">
        <w:rPr>
          <w:color w:val="000000" w:themeColor="text1"/>
          <w:lang w:val="en-GB"/>
        </w:rPr>
        <w:t xml:space="preserve"> by </w:t>
      </w:r>
      <w:r w:rsidR="00F22616">
        <w:rPr>
          <w:color w:val="000000" w:themeColor="text1"/>
          <w:lang w:val="en-GB"/>
        </w:rPr>
        <w:t xml:space="preserve">the European </w:t>
      </w:r>
      <w:r w:rsidR="009D2407">
        <w:rPr>
          <w:color w:val="000000" w:themeColor="text1"/>
          <w:lang w:val="en-GB"/>
        </w:rPr>
        <w:t xml:space="preserve">didactic </w:t>
      </w:r>
      <w:r w:rsidR="00F22616">
        <w:rPr>
          <w:color w:val="000000" w:themeColor="text1"/>
          <w:lang w:val="en-GB"/>
        </w:rPr>
        <w:t>tradition (</w:t>
      </w:r>
      <w:proofErr w:type="spellStart"/>
      <w:r w:rsidR="00F22616">
        <w:rPr>
          <w:color w:val="000000" w:themeColor="text1"/>
          <w:lang w:val="en-GB"/>
        </w:rPr>
        <w:t>Klafki</w:t>
      </w:r>
      <w:proofErr w:type="spellEnd"/>
      <w:r w:rsidR="00F22616">
        <w:rPr>
          <w:color w:val="000000" w:themeColor="text1"/>
          <w:lang w:val="en-GB"/>
        </w:rPr>
        <w:t>, 1995)</w:t>
      </w:r>
      <w:r w:rsidRPr="008E75CB">
        <w:rPr>
          <w:color w:val="000000" w:themeColor="text1"/>
          <w:lang w:val="en-GB"/>
        </w:rPr>
        <w:t>.</w:t>
      </w:r>
    </w:p>
    <w:p w14:paraId="46013340" w14:textId="291B33B0" w:rsidR="0002014F" w:rsidRPr="008E75CB" w:rsidRDefault="0002014F" w:rsidP="0002014F">
      <w:pPr>
        <w:rPr>
          <w:color w:val="000000" w:themeColor="text1"/>
          <w:lang w:val="en-GB"/>
        </w:rPr>
      </w:pPr>
      <w:r w:rsidRPr="008E75CB">
        <w:rPr>
          <w:color w:val="000000" w:themeColor="text1"/>
          <w:lang w:val="en-GB"/>
        </w:rPr>
        <w:t>Another important issue in teacher education, as well as in other educational contexts, is the interest in progression of learning. Progression can be described in different ways, one a matter of individual learning, another, a matter of the extent to which various aspects of the curriculum connect. Research about progression exists</w:t>
      </w:r>
      <w:r w:rsidR="00F22616">
        <w:rPr>
          <w:color w:val="000000" w:themeColor="text1"/>
          <w:lang w:val="en-GB"/>
        </w:rPr>
        <w:t xml:space="preserve"> (</w:t>
      </w:r>
      <w:proofErr w:type="spellStart"/>
      <w:r w:rsidR="00F22616">
        <w:rPr>
          <w:color w:val="000000" w:themeColor="text1"/>
          <w:lang w:val="en-GB"/>
        </w:rPr>
        <w:t>Säfström</w:t>
      </w:r>
      <w:proofErr w:type="spellEnd"/>
      <w:r w:rsidR="00F22616">
        <w:rPr>
          <w:color w:val="000000" w:themeColor="text1"/>
          <w:lang w:val="en-GB"/>
        </w:rPr>
        <w:t>, 2017)</w:t>
      </w:r>
      <w:r w:rsidRPr="008E75CB">
        <w:rPr>
          <w:color w:val="000000" w:themeColor="text1"/>
          <w:lang w:val="en-GB"/>
        </w:rPr>
        <w:t xml:space="preserve">, and so does research on what </w:t>
      </w:r>
      <w:r>
        <w:rPr>
          <w:color w:val="000000" w:themeColor="text1"/>
          <w:lang w:val="en-GB"/>
        </w:rPr>
        <w:t>subject-matter didactics</w:t>
      </w:r>
      <w:r w:rsidRPr="008E75CB">
        <w:rPr>
          <w:color w:val="000000" w:themeColor="text1"/>
          <w:lang w:val="en-GB"/>
        </w:rPr>
        <w:t xml:space="preserve"> knowledge is, and how it can be interpreted and integrated in different educational contexts</w:t>
      </w:r>
      <w:r w:rsidR="00F22616">
        <w:rPr>
          <w:color w:val="000000" w:themeColor="text1"/>
          <w:lang w:val="en-GB"/>
        </w:rPr>
        <w:t xml:space="preserve"> (</w:t>
      </w:r>
      <w:proofErr w:type="spellStart"/>
      <w:r w:rsidR="00F22616">
        <w:rPr>
          <w:color w:val="000000" w:themeColor="text1"/>
          <w:lang w:val="en-GB"/>
        </w:rPr>
        <w:t>Kansanen</w:t>
      </w:r>
      <w:proofErr w:type="spellEnd"/>
      <w:r w:rsidR="00F22616">
        <w:rPr>
          <w:color w:val="000000" w:themeColor="text1"/>
          <w:lang w:val="en-GB"/>
        </w:rPr>
        <w:t>, 2009)</w:t>
      </w:r>
      <w:r w:rsidRPr="008E75CB">
        <w:rPr>
          <w:color w:val="000000" w:themeColor="text1"/>
          <w:lang w:val="en-GB"/>
        </w:rPr>
        <w:t xml:space="preserve">. However, research investigating the progression of </w:t>
      </w:r>
      <w:r w:rsidR="009D2407" w:rsidRPr="008E75CB">
        <w:rPr>
          <w:color w:val="000000" w:themeColor="text1"/>
          <w:lang w:val="en-GB"/>
        </w:rPr>
        <w:t>knowledg</w:t>
      </w:r>
      <w:r w:rsidR="009D2407">
        <w:rPr>
          <w:color w:val="000000" w:themeColor="text1"/>
          <w:lang w:val="en-GB"/>
        </w:rPr>
        <w:t>e</w:t>
      </w:r>
      <w:r w:rsidR="009D2407">
        <w:rPr>
          <w:color w:val="000000" w:themeColor="text1"/>
          <w:lang w:val="en-GB"/>
        </w:rPr>
        <w:t xml:space="preserve"> about </w:t>
      </w:r>
      <w:r>
        <w:rPr>
          <w:color w:val="000000" w:themeColor="text1"/>
          <w:lang w:val="en-GB"/>
        </w:rPr>
        <w:t>subject-matter didactics</w:t>
      </w:r>
      <w:r w:rsidRPr="008E75CB">
        <w:rPr>
          <w:color w:val="000000" w:themeColor="text1"/>
          <w:lang w:val="en-GB"/>
        </w:rPr>
        <w:t xml:space="preserve"> </w:t>
      </w:r>
      <w:r w:rsidR="00F22616">
        <w:rPr>
          <w:color w:val="000000" w:themeColor="text1"/>
          <w:lang w:val="en-GB"/>
        </w:rPr>
        <w:t>in teacher education is rare.</w:t>
      </w:r>
    </w:p>
    <w:p w14:paraId="0CFBB2EE" w14:textId="7ADBFCB9" w:rsidR="0002014F" w:rsidRDefault="009D2407" w:rsidP="0002014F">
      <w:pPr>
        <w:rPr>
          <w:color w:val="000000" w:themeColor="text1"/>
          <w:lang w:val="en-GB"/>
        </w:rPr>
      </w:pPr>
      <w:r>
        <w:rPr>
          <w:color w:val="000000" w:themeColor="text1"/>
          <w:lang w:val="en-GB"/>
        </w:rPr>
        <w:t xml:space="preserve">In this </w:t>
      </w:r>
      <w:proofErr w:type="gramStart"/>
      <w:r>
        <w:rPr>
          <w:color w:val="000000" w:themeColor="text1"/>
          <w:lang w:val="en-GB"/>
        </w:rPr>
        <w:t>study</w:t>
      </w:r>
      <w:proofErr w:type="gramEnd"/>
      <w:r>
        <w:rPr>
          <w:color w:val="000000" w:themeColor="text1"/>
          <w:lang w:val="en-GB"/>
        </w:rPr>
        <w:t xml:space="preserve"> we state the research question, </w:t>
      </w:r>
      <w:r w:rsidR="00F22616" w:rsidRPr="008E75CB">
        <w:rPr>
          <w:color w:val="000000" w:themeColor="text1"/>
          <w:lang w:val="en-GB"/>
        </w:rPr>
        <w:t xml:space="preserve">How can progression in </w:t>
      </w:r>
      <w:r w:rsidR="00F22616">
        <w:rPr>
          <w:color w:val="000000" w:themeColor="text1"/>
          <w:lang w:val="en-GB"/>
        </w:rPr>
        <w:t>subject-matter didactics</w:t>
      </w:r>
      <w:r w:rsidR="00F22616" w:rsidRPr="008E75CB">
        <w:rPr>
          <w:color w:val="000000" w:themeColor="text1"/>
          <w:lang w:val="en-GB"/>
        </w:rPr>
        <w:t xml:space="preserve"> of science and technology be described in teacher education courses?</w:t>
      </w:r>
    </w:p>
    <w:p w14:paraId="3E2C17E1" w14:textId="77777777" w:rsidR="00401807" w:rsidRPr="00401807" w:rsidRDefault="00401807" w:rsidP="0002014F">
      <w:pPr>
        <w:rPr>
          <w:b/>
          <w:color w:val="000000" w:themeColor="text1"/>
          <w:lang w:val="en-GB"/>
        </w:rPr>
      </w:pPr>
      <w:r w:rsidRPr="00401807">
        <w:rPr>
          <w:b/>
          <w:color w:val="000000" w:themeColor="text1"/>
          <w:lang w:val="en-GB"/>
        </w:rPr>
        <w:t>Method</w:t>
      </w:r>
    </w:p>
    <w:p w14:paraId="21FF918C" w14:textId="756D7C19" w:rsidR="0010691F" w:rsidRDefault="0002014F" w:rsidP="005F7FA5">
      <w:pPr>
        <w:rPr>
          <w:color w:val="000000" w:themeColor="text1"/>
          <w:lang w:val="en-GB"/>
        </w:rPr>
      </w:pPr>
      <w:r>
        <w:rPr>
          <w:color w:val="000000" w:themeColor="text1"/>
          <w:lang w:val="en-GB"/>
        </w:rPr>
        <w:t>I</w:t>
      </w:r>
      <w:r w:rsidRPr="008E75CB">
        <w:rPr>
          <w:color w:val="000000" w:themeColor="text1"/>
          <w:lang w:val="en-GB"/>
        </w:rPr>
        <w:t xml:space="preserve">n an exploratory </w:t>
      </w:r>
      <w:proofErr w:type="gramStart"/>
      <w:r w:rsidRPr="008E75CB">
        <w:rPr>
          <w:color w:val="000000" w:themeColor="text1"/>
          <w:lang w:val="en-GB"/>
        </w:rPr>
        <w:t>phase</w:t>
      </w:r>
      <w:proofErr w:type="gramEnd"/>
      <w:r w:rsidRPr="008E75CB">
        <w:rPr>
          <w:color w:val="000000" w:themeColor="text1"/>
          <w:lang w:val="en-GB"/>
        </w:rPr>
        <w:t xml:space="preserve"> </w:t>
      </w:r>
      <w:r>
        <w:rPr>
          <w:color w:val="000000" w:themeColor="text1"/>
          <w:lang w:val="en-GB"/>
        </w:rPr>
        <w:t xml:space="preserve">we </w:t>
      </w:r>
      <w:r w:rsidRPr="008E75CB">
        <w:rPr>
          <w:color w:val="000000" w:themeColor="text1"/>
          <w:lang w:val="en-GB"/>
        </w:rPr>
        <w:t>approached both issues inductively by analysing theories that reflect different perspectives on subject</w:t>
      </w:r>
      <w:r>
        <w:rPr>
          <w:color w:val="000000" w:themeColor="text1"/>
          <w:lang w:val="en-GB"/>
        </w:rPr>
        <w:t xml:space="preserve"> didactic</w:t>
      </w:r>
      <w:r w:rsidR="0010691F">
        <w:rPr>
          <w:color w:val="000000" w:themeColor="text1"/>
          <w:lang w:val="en-GB"/>
        </w:rPr>
        <w:t xml:space="preserve"> in line to</w:t>
      </w:r>
      <w:r w:rsidRPr="008E75CB">
        <w:rPr>
          <w:color w:val="000000" w:themeColor="text1"/>
          <w:lang w:val="en-GB"/>
        </w:rPr>
        <w:t xml:space="preserve"> our research question. The study departs in an investigation of our own teaching </w:t>
      </w:r>
      <w:r w:rsidR="009D2407">
        <w:rPr>
          <w:color w:val="000000" w:themeColor="text1"/>
          <w:lang w:val="en-GB"/>
        </w:rPr>
        <w:t>in the teacher education to</w:t>
      </w:r>
      <w:r w:rsidRPr="008E75CB">
        <w:rPr>
          <w:color w:val="000000" w:themeColor="text1"/>
          <w:lang w:val="en-GB"/>
        </w:rPr>
        <w:t xml:space="preserve"> gather empirical evidence of what, why and how </w:t>
      </w:r>
      <w:r>
        <w:rPr>
          <w:color w:val="000000" w:themeColor="text1"/>
          <w:lang w:val="en-GB"/>
        </w:rPr>
        <w:t>subject-matter didactics</w:t>
      </w:r>
      <w:r w:rsidRPr="008E75CB">
        <w:rPr>
          <w:color w:val="000000" w:themeColor="text1"/>
          <w:lang w:val="en-GB"/>
        </w:rPr>
        <w:t xml:space="preserve"> appears in courses in the programme, and if and how progression is expressed. The empirical material consists of several observations of lessons </w:t>
      </w:r>
      <w:r w:rsidR="0010691F">
        <w:rPr>
          <w:color w:val="000000" w:themeColor="text1"/>
          <w:lang w:val="en-GB"/>
        </w:rPr>
        <w:t xml:space="preserve">(in table 1) </w:t>
      </w:r>
      <w:r w:rsidRPr="008E75CB">
        <w:rPr>
          <w:color w:val="000000" w:themeColor="text1"/>
          <w:lang w:val="en-GB"/>
        </w:rPr>
        <w:t>and course document analyses directed toward student teachers in primary school teacher programmes</w:t>
      </w:r>
      <w:r w:rsidR="0010691F">
        <w:rPr>
          <w:color w:val="000000" w:themeColor="text1"/>
          <w:lang w:val="en-GB"/>
        </w:rPr>
        <w:t xml:space="preserve">. </w:t>
      </w:r>
      <w:r w:rsidR="001317EF">
        <w:rPr>
          <w:color w:val="000000" w:themeColor="text1"/>
          <w:lang w:val="en-GB"/>
        </w:rPr>
        <w:t xml:space="preserve">One course is for student teachers in primary school grade 1-3, and the other course is for student teachers in primary school grade 4-6. </w:t>
      </w:r>
      <w:r w:rsidR="0010691F">
        <w:rPr>
          <w:color w:val="000000" w:themeColor="text1"/>
          <w:lang w:val="en-GB"/>
        </w:rPr>
        <w:t>Course docu</w:t>
      </w:r>
      <w:r w:rsidR="001317EF">
        <w:rPr>
          <w:color w:val="000000" w:themeColor="text1"/>
          <w:lang w:val="en-GB"/>
        </w:rPr>
        <w:t>ments analysed were syllabi, course literature</w:t>
      </w:r>
      <w:r w:rsidR="0010691F">
        <w:rPr>
          <w:color w:val="000000" w:themeColor="text1"/>
          <w:lang w:val="en-GB"/>
        </w:rPr>
        <w:t xml:space="preserve"> and course guides from </w:t>
      </w:r>
      <w:r w:rsidR="001317EF">
        <w:rPr>
          <w:color w:val="000000" w:themeColor="text1"/>
          <w:lang w:val="en-GB"/>
        </w:rPr>
        <w:t xml:space="preserve">those </w:t>
      </w:r>
      <w:r w:rsidR="0010691F">
        <w:rPr>
          <w:color w:val="000000" w:themeColor="text1"/>
          <w:lang w:val="en-GB"/>
        </w:rPr>
        <w:t>two primary science education courses.</w:t>
      </w:r>
      <w:r w:rsidR="001317EF">
        <w:rPr>
          <w:color w:val="000000" w:themeColor="text1"/>
          <w:lang w:val="en-GB"/>
        </w:rPr>
        <w:t xml:space="preserve"> </w:t>
      </w:r>
      <w:r w:rsidR="009D2407">
        <w:rPr>
          <w:color w:val="000000" w:themeColor="text1"/>
          <w:lang w:val="en-GB"/>
        </w:rPr>
        <w:t>The analysis were</w:t>
      </w:r>
      <w:r w:rsidR="001317EF" w:rsidRPr="001317EF">
        <w:rPr>
          <w:color w:val="000000" w:themeColor="text1"/>
          <w:lang w:val="en-GB"/>
        </w:rPr>
        <w:t xml:space="preserve"> </w:t>
      </w:r>
      <w:r w:rsidR="00FF2198">
        <w:rPr>
          <w:color w:val="000000" w:themeColor="text1"/>
          <w:lang w:val="en-GB"/>
        </w:rPr>
        <w:t xml:space="preserve">made </w:t>
      </w:r>
      <w:r w:rsidR="001317EF">
        <w:rPr>
          <w:color w:val="000000" w:themeColor="text1"/>
          <w:lang w:val="en-GB"/>
        </w:rPr>
        <w:t>in</w:t>
      </w:r>
      <w:r w:rsidR="00FF2198">
        <w:rPr>
          <w:color w:val="000000" w:themeColor="text1"/>
          <w:lang w:val="en-GB"/>
        </w:rPr>
        <w:t xml:space="preserve"> regard of</w:t>
      </w:r>
      <w:r w:rsidR="001317EF" w:rsidRPr="001317EF">
        <w:rPr>
          <w:color w:val="000000" w:themeColor="text1"/>
          <w:lang w:val="en-GB"/>
        </w:rPr>
        <w:t xml:space="preserve"> how and if subject didactics appeared in the relevant</w:t>
      </w:r>
      <w:r w:rsidR="009D2407">
        <w:rPr>
          <w:color w:val="000000" w:themeColor="text1"/>
          <w:lang w:val="en-GB"/>
        </w:rPr>
        <w:t xml:space="preserve"> documents and whether there were</w:t>
      </w:r>
      <w:r w:rsidR="001317EF" w:rsidRPr="001317EF">
        <w:rPr>
          <w:color w:val="000000" w:themeColor="text1"/>
          <w:lang w:val="en-GB"/>
        </w:rPr>
        <w:t xml:space="preserve"> any subject didactic progression.</w:t>
      </w:r>
      <w:r w:rsidR="001317EF">
        <w:rPr>
          <w:color w:val="000000" w:themeColor="text1"/>
          <w:lang w:val="en-GB"/>
        </w:rPr>
        <w:t xml:space="preserve"> </w:t>
      </w:r>
      <w:r w:rsidR="0010691F">
        <w:rPr>
          <w:color w:val="000000" w:themeColor="text1"/>
          <w:lang w:val="en-GB"/>
        </w:rPr>
        <w:t xml:space="preserve">The material was analysed using </w:t>
      </w:r>
      <w:proofErr w:type="spellStart"/>
      <w:r w:rsidR="0010691F" w:rsidRPr="00397892">
        <w:rPr>
          <w:color w:val="000000" w:themeColor="text1"/>
          <w:lang w:val="en-GB"/>
        </w:rPr>
        <w:t>Jenset</w:t>
      </w:r>
      <w:proofErr w:type="spellEnd"/>
      <w:r w:rsidR="0010691F" w:rsidRPr="00397892">
        <w:rPr>
          <w:color w:val="000000" w:themeColor="text1"/>
          <w:lang w:val="en-GB"/>
        </w:rPr>
        <w:t xml:space="preserve"> et al. (2018) analys</w:t>
      </w:r>
      <w:r w:rsidR="0010691F">
        <w:rPr>
          <w:color w:val="000000" w:themeColor="text1"/>
          <w:lang w:val="en-GB"/>
        </w:rPr>
        <w:t>is instrument.</w:t>
      </w:r>
      <w:r w:rsidR="001317EF">
        <w:rPr>
          <w:color w:val="000000" w:themeColor="text1"/>
          <w:lang w:val="en-GB"/>
        </w:rPr>
        <w:t xml:space="preserve"> </w:t>
      </w:r>
    </w:p>
    <w:p w14:paraId="50D3A50C" w14:textId="77777777" w:rsidR="001317EF" w:rsidRDefault="001317EF" w:rsidP="005F7FA5">
      <w:pPr>
        <w:rPr>
          <w:color w:val="000000" w:themeColor="text1"/>
          <w:lang w:val="en-GB"/>
        </w:rPr>
      </w:pPr>
    </w:p>
    <w:p w14:paraId="5B13F694" w14:textId="16207BB7" w:rsidR="0010691F" w:rsidRDefault="0010691F" w:rsidP="005F7FA5">
      <w:pPr>
        <w:rPr>
          <w:color w:val="000000" w:themeColor="text1"/>
          <w:lang w:val="en-GB"/>
        </w:rPr>
      </w:pPr>
      <w:r>
        <w:rPr>
          <w:color w:val="000000" w:themeColor="text1"/>
          <w:lang w:val="en-GB"/>
        </w:rPr>
        <w:t>Table 1. Conducted observations and interviews in different contents</w:t>
      </w:r>
    </w:p>
    <w:tbl>
      <w:tblPr>
        <w:tblStyle w:val="Tabellrutnt"/>
        <w:tblW w:w="0" w:type="auto"/>
        <w:tblLook w:val="04A0" w:firstRow="1" w:lastRow="0" w:firstColumn="1" w:lastColumn="0" w:noHBand="0" w:noVBand="1"/>
      </w:tblPr>
      <w:tblGrid>
        <w:gridCol w:w="3114"/>
        <w:gridCol w:w="1134"/>
        <w:gridCol w:w="1276"/>
        <w:gridCol w:w="1417"/>
        <w:gridCol w:w="1134"/>
      </w:tblGrid>
      <w:tr w:rsidR="0010691F" w14:paraId="2EB52E1F" w14:textId="77777777" w:rsidTr="00BA46E3">
        <w:tc>
          <w:tcPr>
            <w:tcW w:w="3114" w:type="dxa"/>
          </w:tcPr>
          <w:p w14:paraId="647F66F2" w14:textId="77777777" w:rsidR="0010691F" w:rsidRDefault="0010691F" w:rsidP="00830BE8">
            <w:proofErr w:type="spellStart"/>
            <w:r>
              <w:t>Content</w:t>
            </w:r>
            <w:proofErr w:type="spellEnd"/>
          </w:p>
        </w:tc>
        <w:tc>
          <w:tcPr>
            <w:tcW w:w="1134" w:type="dxa"/>
          </w:tcPr>
          <w:p w14:paraId="069D4FDF" w14:textId="77777777" w:rsidR="0010691F" w:rsidRDefault="0010691F" w:rsidP="00830BE8">
            <w:proofErr w:type="spellStart"/>
            <w:r>
              <w:t>Teacher</w:t>
            </w:r>
            <w:proofErr w:type="spellEnd"/>
          </w:p>
        </w:tc>
        <w:tc>
          <w:tcPr>
            <w:tcW w:w="1276" w:type="dxa"/>
          </w:tcPr>
          <w:p w14:paraId="5C0DDE73" w14:textId="77777777" w:rsidR="0010691F" w:rsidRDefault="0010691F" w:rsidP="00830BE8">
            <w:proofErr w:type="spellStart"/>
            <w:r>
              <w:t>Observer</w:t>
            </w:r>
            <w:proofErr w:type="spellEnd"/>
          </w:p>
        </w:tc>
        <w:tc>
          <w:tcPr>
            <w:tcW w:w="1417" w:type="dxa"/>
          </w:tcPr>
          <w:p w14:paraId="1B1BC3B6" w14:textId="77777777" w:rsidR="0010691F" w:rsidRDefault="0010691F" w:rsidP="00830BE8">
            <w:proofErr w:type="spellStart"/>
            <w:r>
              <w:t>Interview</w:t>
            </w:r>
            <w:proofErr w:type="spellEnd"/>
          </w:p>
        </w:tc>
        <w:tc>
          <w:tcPr>
            <w:tcW w:w="1134" w:type="dxa"/>
          </w:tcPr>
          <w:p w14:paraId="132FE01B" w14:textId="77777777" w:rsidR="0010691F" w:rsidRDefault="0010691F" w:rsidP="00830BE8">
            <w:proofErr w:type="spellStart"/>
            <w:r>
              <w:t>Hours</w:t>
            </w:r>
            <w:proofErr w:type="spellEnd"/>
          </w:p>
        </w:tc>
      </w:tr>
      <w:tr w:rsidR="0010691F" w14:paraId="07346C2B" w14:textId="77777777" w:rsidTr="00BA46E3">
        <w:tc>
          <w:tcPr>
            <w:tcW w:w="3114" w:type="dxa"/>
          </w:tcPr>
          <w:p w14:paraId="77B72B95" w14:textId="77777777" w:rsidR="0010691F" w:rsidRDefault="0010691F" w:rsidP="00830BE8">
            <w:r>
              <w:t xml:space="preserve">Human </w:t>
            </w:r>
            <w:proofErr w:type="spellStart"/>
            <w:r>
              <w:t>body</w:t>
            </w:r>
            <w:proofErr w:type="spellEnd"/>
          </w:p>
        </w:tc>
        <w:tc>
          <w:tcPr>
            <w:tcW w:w="1134" w:type="dxa"/>
          </w:tcPr>
          <w:p w14:paraId="490FE88B" w14:textId="77777777" w:rsidR="0010691F" w:rsidRDefault="0010691F" w:rsidP="00830BE8">
            <w:r>
              <w:t>1</w:t>
            </w:r>
          </w:p>
        </w:tc>
        <w:tc>
          <w:tcPr>
            <w:tcW w:w="1276" w:type="dxa"/>
          </w:tcPr>
          <w:p w14:paraId="0258E841" w14:textId="77777777" w:rsidR="0010691F" w:rsidRDefault="0010691F" w:rsidP="00830BE8">
            <w:r>
              <w:t>2</w:t>
            </w:r>
          </w:p>
        </w:tc>
        <w:tc>
          <w:tcPr>
            <w:tcW w:w="1417" w:type="dxa"/>
          </w:tcPr>
          <w:p w14:paraId="27D2AB3B" w14:textId="77777777" w:rsidR="0010691F" w:rsidRDefault="0010691F" w:rsidP="00830BE8">
            <w:r>
              <w:t>x</w:t>
            </w:r>
          </w:p>
        </w:tc>
        <w:tc>
          <w:tcPr>
            <w:tcW w:w="1134" w:type="dxa"/>
          </w:tcPr>
          <w:p w14:paraId="57FFB0F4" w14:textId="77777777" w:rsidR="0010691F" w:rsidRDefault="0010691F" w:rsidP="00830BE8">
            <w:r>
              <w:t>4</w:t>
            </w:r>
          </w:p>
        </w:tc>
      </w:tr>
      <w:tr w:rsidR="0010691F" w14:paraId="4E913BFB" w14:textId="77777777" w:rsidTr="00BA46E3">
        <w:tc>
          <w:tcPr>
            <w:tcW w:w="3114" w:type="dxa"/>
          </w:tcPr>
          <w:p w14:paraId="012653D7" w14:textId="77777777" w:rsidR="0010691F" w:rsidRDefault="0010691F" w:rsidP="00830BE8">
            <w:r>
              <w:t>Energy</w:t>
            </w:r>
          </w:p>
        </w:tc>
        <w:tc>
          <w:tcPr>
            <w:tcW w:w="1134" w:type="dxa"/>
          </w:tcPr>
          <w:p w14:paraId="366B04A5" w14:textId="77777777" w:rsidR="0010691F" w:rsidRDefault="0010691F" w:rsidP="00830BE8">
            <w:r>
              <w:t>3</w:t>
            </w:r>
          </w:p>
        </w:tc>
        <w:tc>
          <w:tcPr>
            <w:tcW w:w="1276" w:type="dxa"/>
          </w:tcPr>
          <w:p w14:paraId="429E07DB" w14:textId="77777777" w:rsidR="0010691F" w:rsidRDefault="0010691F" w:rsidP="00830BE8">
            <w:r>
              <w:t>1</w:t>
            </w:r>
          </w:p>
        </w:tc>
        <w:tc>
          <w:tcPr>
            <w:tcW w:w="1417" w:type="dxa"/>
          </w:tcPr>
          <w:p w14:paraId="43A040AA" w14:textId="77777777" w:rsidR="0010691F" w:rsidRDefault="0010691F" w:rsidP="00830BE8">
            <w:r>
              <w:t>x</w:t>
            </w:r>
          </w:p>
        </w:tc>
        <w:tc>
          <w:tcPr>
            <w:tcW w:w="1134" w:type="dxa"/>
          </w:tcPr>
          <w:p w14:paraId="75DD8702" w14:textId="77777777" w:rsidR="0010691F" w:rsidRDefault="0010691F" w:rsidP="00830BE8">
            <w:r>
              <w:t>2</w:t>
            </w:r>
          </w:p>
        </w:tc>
      </w:tr>
      <w:tr w:rsidR="0010691F" w14:paraId="01AC8AB1" w14:textId="77777777" w:rsidTr="00BA46E3">
        <w:tc>
          <w:tcPr>
            <w:tcW w:w="3114" w:type="dxa"/>
          </w:tcPr>
          <w:p w14:paraId="34B6E786" w14:textId="77777777" w:rsidR="0010691F" w:rsidRDefault="0010691F" w:rsidP="00830BE8">
            <w:proofErr w:type="spellStart"/>
            <w:r>
              <w:t>Materia</w:t>
            </w:r>
            <w:proofErr w:type="spellEnd"/>
            <w:r>
              <w:t xml:space="preserve"> and </w:t>
            </w:r>
            <w:proofErr w:type="spellStart"/>
            <w:r>
              <w:t>energy</w:t>
            </w:r>
            <w:proofErr w:type="spellEnd"/>
          </w:p>
        </w:tc>
        <w:tc>
          <w:tcPr>
            <w:tcW w:w="1134" w:type="dxa"/>
          </w:tcPr>
          <w:p w14:paraId="67DCC343" w14:textId="77777777" w:rsidR="0010691F" w:rsidRDefault="0010691F" w:rsidP="00830BE8">
            <w:r>
              <w:t>3</w:t>
            </w:r>
          </w:p>
        </w:tc>
        <w:tc>
          <w:tcPr>
            <w:tcW w:w="1276" w:type="dxa"/>
          </w:tcPr>
          <w:p w14:paraId="1B3BDB67" w14:textId="77777777" w:rsidR="0010691F" w:rsidRDefault="0010691F" w:rsidP="00830BE8">
            <w:r>
              <w:t>4</w:t>
            </w:r>
          </w:p>
        </w:tc>
        <w:tc>
          <w:tcPr>
            <w:tcW w:w="1417" w:type="dxa"/>
          </w:tcPr>
          <w:p w14:paraId="625CADC5" w14:textId="77777777" w:rsidR="0010691F" w:rsidRDefault="0010691F" w:rsidP="00830BE8">
            <w:r>
              <w:t>x</w:t>
            </w:r>
          </w:p>
        </w:tc>
        <w:tc>
          <w:tcPr>
            <w:tcW w:w="1134" w:type="dxa"/>
          </w:tcPr>
          <w:p w14:paraId="188356FB" w14:textId="77777777" w:rsidR="0010691F" w:rsidRDefault="0010691F" w:rsidP="00830BE8">
            <w:r>
              <w:t>2</w:t>
            </w:r>
          </w:p>
        </w:tc>
      </w:tr>
      <w:tr w:rsidR="0010691F" w14:paraId="29288C19" w14:textId="77777777" w:rsidTr="00BA46E3">
        <w:tc>
          <w:tcPr>
            <w:tcW w:w="3114" w:type="dxa"/>
          </w:tcPr>
          <w:p w14:paraId="535161EB" w14:textId="77777777" w:rsidR="0010691F" w:rsidRDefault="0010691F" w:rsidP="00830BE8">
            <w:r>
              <w:t xml:space="preserve">Energy and </w:t>
            </w:r>
            <w:proofErr w:type="spellStart"/>
            <w:r>
              <w:t>transformation</w:t>
            </w:r>
            <w:proofErr w:type="spellEnd"/>
          </w:p>
        </w:tc>
        <w:tc>
          <w:tcPr>
            <w:tcW w:w="1134" w:type="dxa"/>
          </w:tcPr>
          <w:p w14:paraId="7426685C" w14:textId="77777777" w:rsidR="0010691F" w:rsidRDefault="0010691F" w:rsidP="00830BE8">
            <w:r>
              <w:t>3</w:t>
            </w:r>
          </w:p>
        </w:tc>
        <w:tc>
          <w:tcPr>
            <w:tcW w:w="1276" w:type="dxa"/>
          </w:tcPr>
          <w:p w14:paraId="007E8929" w14:textId="77777777" w:rsidR="0010691F" w:rsidRDefault="0010691F" w:rsidP="00830BE8">
            <w:r>
              <w:t>5</w:t>
            </w:r>
          </w:p>
        </w:tc>
        <w:tc>
          <w:tcPr>
            <w:tcW w:w="1417" w:type="dxa"/>
          </w:tcPr>
          <w:p w14:paraId="1160A790" w14:textId="77777777" w:rsidR="0010691F" w:rsidRDefault="0010691F" w:rsidP="00830BE8"/>
        </w:tc>
        <w:tc>
          <w:tcPr>
            <w:tcW w:w="1134" w:type="dxa"/>
          </w:tcPr>
          <w:p w14:paraId="44090599" w14:textId="77777777" w:rsidR="0010691F" w:rsidRDefault="0010691F" w:rsidP="00830BE8">
            <w:r>
              <w:t>2</w:t>
            </w:r>
          </w:p>
        </w:tc>
      </w:tr>
      <w:tr w:rsidR="0010691F" w:rsidRPr="00CA125A" w14:paraId="7A1B52D6" w14:textId="77777777" w:rsidTr="00BA46E3">
        <w:tc>
          <w:tcPr>
            <w:tcW w:w="3114" w:type="dxa"/>
          </w:tcPr>
          <w:p w14:paraId="13935E39" w14:textId="77777777" w:rsidR="0010691F" w:rsidRPr="00CA125A" w:rsidRDefault="0010691F" w:rsidP="00830BE8">
            <w:pPr>
              <w:rPr>
                <w:lang w:val="en-US"/>
              </w:rPr>
            </w:pPr>
            <w:r w:rsidRPr="00CA125A">
              <w:rPr>
                <w:lang w:val="en-US"/>
              </w:rPr>
              <w:t xml:space="preserve">Teaching about </w:t>
            </w:r>
            <w:r>
              <w:rPr>
                <w:lang w:val="en-US"/>
              </w:rPr>
              <w:t>species</w:t>
            </w:r>
          </w:p>
        </w:tc>
        <w:tc>
          <w:tcPr>
            <w:tcW w:w="1134" w:type="dxa"/>
          </w:tcPr>
          <w:p w14:paraId="17925A98" w14:textId="77777777" w:rsidR="0010691F" w:rsidRPr="00CA125A" w:rsidRDefault="0010691F" w:rsidP="00830BE8">
            <w:pPr>
              <w:rPr>
                <w:lang w:val="en-US"/>
              </w:rPr>
            </w:pPr>
            <w:r>
              <w:rPr>
                <w:lang w:val="en-US"/>
              </w:rPr>
              <w:t>6</w:t>
            </w:r>
          </w:p>
        </w:tc>
        <w:tc>
          <w:tcPr>
            <w:tcW w:w="1276" w:type="dxa"/>
          </w:tcPr>
          <w:p w14:paraId="64AA414C" w14:textId="77777777" w:rsidR="0010691F" w:rsidRPr="00CA125A" w:rsidRDefault="0010691F" w:rsidP="00830BE8">
            <w:pPr>
              <w:rPr>
                <w:lang w:val="en-US"/>
              </w:rPr>
            </w:pPr>
            <w:r>
              <w:rPr>
                <w:lang w:val="en-US"/>
              </w:rPr>
              <w:t>7</w:t>
            </w:r>
          </w:p>
        </w:tc>
        <w:tc>
          <w:tcPr>
            <w:tcW w:w="1417" w:type="dxa"/>
          </w:tcPr>
          <w:p w14:paraId="7297F6C5" w14:textId="77777777" w:rsidR="0010691F" w:rsidRPr="00CA125A" w:rsidRDefault="0010691F" w:rsidP="00830BE8">
            <w:pPr>
              <w:rPr>
                <w:lang w:val="en-US"/>
              </w:rPr>
            </w:pPr>
            <w:r>
              <w:rPr>
                <w:lang w:val="en-US"/>
              </w:rPr>
              <w:t>x</w:t>
            </w:r>
          </w:p>
        </w:tc>
        <w:tc>
          <w:tcPr>
            <w:tcW w:w="1134" w:type="dxa"/>
          </w:tcPr>
          <w:p w14:paraId="4AE2CE90" w14:textId="77777777" w:rsidR="0010691F" w:rsidRPr="00CA125A" w:rsidRDefault="0010691F" w:rsidP="00830BE8">
            <w:pPr>
              <w:rPr>
                <w:lang w:val="en-US"/>
              </w:rPr>
            </w:pPr>
            <w:r>
              <w:rPr>
                <w:lang w:val="en-US"/>
              </w:rPr>
              <w:t>2 (of 4)</w:t>
            </w:r>
          </w:p>
        </w:tc>
      </w:tr>
      <w:tr w:rsidR="0010691F" w:rsidRPr="00CA125A" w14:paraId="05442D12" w14:textId="77777777" w:rsidTr="00BA46E3">
        <w:tc>
          <w:tcPr>
            <w:tcW w:w="3114" w:type="dxa"/>
          </w:tcPr>
          <w:p w14:paraId="0545C47F" w14:textId="77777777" w:rsidR="0010691F" w:rsidRPr="00CA125A" w:rsidRDefault="0010691F" w:rsidP="00830BE8">
            <w:pPr>
              <w:rPr>
                <w:lang w:val="en-US"/>
              </w:rPr>
            </w:pPr>
            <w:r>
              <w:rPr>
                <w:lang w:val="en-US"/>
              </w:rPr>
              <w:t>Human reproduction 1</w:t>
            </w:r>
          </w:p>
        </w:tc>
        <w:tc>
          <w:tcPr>
            <w:tcW w:w="1134" w:type="dxa"/>
          </w:tcPr>
          <w:p w14:paraId="608FED37" w14:textId="77777777" w:rsidR="0010691F" w:rsidRPr="00CA125A" w:rsidRDefault="0010691F" w:rsidP="00830BE8">
            <w:pPr>
              <w:rPr>
                <w:lang w:val="en-US"/>
              </w:rPr>
            </w:pPr>
            <w:r>
              <w:rPr>
                <w:lang w:val="en-US"/>
              </w:rPr>
              <w:t>1</w:t>
            </w:r>
          </w:p>
        </w:tc>
        <w:tc>
          <w:tcPr>
            <w:tcW w:w="1276" w:type="dxa"/>
          </w:tcPr>
          <w:p w14:paraId="0C8C2FD9" w14:textId="00320F1D" w:rsidR="0010691F" w:rsidRPr="00CA125A" w:rsidRDefault="0010691F" w:rsidP="00830BE8">
            <w:pPr>
              <w:rPr>
                <w:lang w:val="en-US"/>
              </w:rPr>
            </w:pPr>
            <w:r>
              <w:rPr>
                <w:lang w:val="en-US"/>
              </w:rPr>
              <w:t>3</w:t>
            </w:r>
          </w:p>
        </w:tc>
        <w:tc>
          <w:tcPr>
            <w:tcW w:w="1417" w:type="dxa"/>
          </w:tcPr>
          <w:p w14:paraId="79145BA4" w14:textId="77777777" w:rsidR="0010691F" w:rsidRPr="00CA125A" w:rsidRDefault="0010691F" w:rsidP="00830BE8">
            <w:pPr>
              <w:rPr>
                <w:lang w:val="en-US"/>
              </w:rPr>
            </w:pPr>
          </w:p>
        </w:tc>
        <w:tc>
          <w:tcPr>
            <w:tcW w:w="1134" w:type="dxa"/>
          </w:tcPr>
          <w:p w14:paraId="1D0C8B2E" w14:textId="77777777" w:rsidR="0010691F" w:rsidRPr="00CA125A" w:rsidRDefault="0010691F" w:rsidP="00830BE8">
            <w:pPr>
              <w:rPr>
                <w:lang w:val="en-US"/>
              </w:rPr>
            </w:pPr>
            <w:r>
              <w:rPr>
                <w:lang w:val="en-US"/>
              </w:rPr>
              <w:t>3</w:t>
            </w:r>
          </w:p>
        </w:tc>
      </w:tr>
      <w:tr w:rsidR="0010691F" w:rsidRPr="00CA125A" w14:paraId="31EB7909" w14:textId="77777777" w:rsidTr="00BA46E3">
        <w:tc>
          <w:tcPr>
            <w:tcW w:w="3114" w:type="dxa"/>
          </w:tcPr>
          <w:p w14:paraId="2381B859" w14:textId="77777777" w:rsidR="0010691F" w:rsidRPr="00CA125A" w:rsidRDefault="0010691F" w:rsidP="00830BE8">
            <w:pPr>
              <w:rPr>
                <w:lang w:val="en-US"/>
              </w:rPr>
            </w:pPr>
            <w:r>
              <w:rPr>
                <w:lang w:val="en-US"/>
              </w:rPr>
              <w:t>Human reproduction 2</w:t>
            </w:r>
          </w:p>
        </w:tc>
        <w:tc>
          <w:tcPr>
            <w:tcW w:w="1134" w:type="dxa"/>
          </w:tcPr>
          <w:p w14:paraId="4289F9A3" w14:textId="77777777" w:rsidR="0010691F" w:rsidRPr="00CA125A" w:rsidRDefault="0010691F" w:rsidP="00830BE8">
            <w:pPr>
              <w:rPr>
                <w:lang w:val="en-US"/>
              </w:rPr>
            </w:pPr>
            <w:r>
              <w:rPr>
                <w:lang w:val="en-US"/>
              </w:rPr>
              <w:t>1</w:t>
            </w:r>
          </w:p>
        </w:tc>
        <w:tc>
          <w:tcPr>
            <w:tcW w:w="1276" w:type="dxa"/>
          </w:tcPr>
          <w:p w14:paraId="423AAABF" w14:textId="2A4EBCD2" w:rsidR="0010691F" w:rsidRPr="00CA125A" w:rsidRDefault="0010691F" w:rsidP="00830BE8">
            <w:pPr>
              <w:rPr>
                <w:lang w:val="en-US"/>
              </w:rPr>
            </w:pPr>
            <w:r>
              <w:rPr>
                <w:lang w:val="en-US"/>
              </w:rPr>
              <w:t>3</w:t>
            </w:r>
          </w:p>
        </w:tc>
        <w:tc>
          <w:tcPr>
            <w:tcW w:w="1417" w:type="dxa"/>
          </w:tcPr>
          <w:p w14:paraId="5FB534A1" w14:textId="77777777" w:rsidR="0010691F" w:rsidRPr="00CA125A" w:rsidRDefault="0010691F" w:rsidP="00830BE8">
            <w:pPr>
              <w:rPr>
                <w:lang w:val="en-US"/>
              </w:rPr>
            </w:pPr>
          </w:p>
        </w:tc>
        <w:tc>
          <w:tcPr>
            <w:tcW w:w="1134" w:type="dxa"/>
          </w:tcPr>
          <w:p w14:paraId="45B0FD1F" w14:textId="77777777" w:rsidR="0010691F" w:rsidRPr="00CA125A" w:rsidRDefault="0010691F" w:rsidP="00830BE8">
            <w:pPr>
              <w:rPr>
                <w:lang w:val="en-US"/>
              </w:rPr>
            </w:pPr>
            <w:r>
              <w:rPr>
                <w:lang w:val="en-US"/>
              </w:rPr>
              <w:t>1,5 (of 3)</w:t>
            </w:r>
          </w:p>
        </w:tc>
      </w:tr>
    </w:tbl>
    <w:p w14:paraId="2DBD9A38" w14:textId="30FFC5E5" w:rsidR="0002014F" w:rsidRPr="008E75CB" w:rsidRDefault="0002014F" w:rsidP="005F7FA5">
      <w:pPr>
        <w:rPr>
          <w:color w:val="000000" w:themeColor="text1"/>
          <w:lang w:val="en-GB"/>
        </w:rPr>
      </w:pPr>
    </w:p>
    <w:p w14:paraId="5DD21C66" w14:textId="2B159E1B" w:rsidR="0002014F" w:rsidRDefault="00401807" w:rsidP="0002014F">
      <w:pPr>
        <w:rPr>
          <w:b/>
          <w:color w:val="000000" w:themeColor="text1"/>
          <w:lang w:val="en-GB"/>
        </w:rPr>
      </w:pPr>
      <w:r w:rsidRPr="00401807">
        <w:rPr>
          <w:b/>
          <w:color w:val="000000" w:themeColor="text1"/>
          <w:lang w:val="en-GB"/>
        </w:rPr>
        <w:t>Results</w:t>
      </w:r>
    </w:p>
    <w:p w14:paraId="1ADAA0DF" w14:textId="0209E071" w:rsidR="00955290" w:rsidRDefault="00955290" w:rsidP="00955290">
      <w:pPr>
        <w:rPr>
          <w:color w:val="000000" w:themeColor="text1"/>
          <w:lang w:val="en-GB"/>
        </w:rPr>
      </w:pPr>
      <w:r w:rsidRPr="00397892">
        <w:rPr>
          <w:color w:val="000000" w:themeColor="text1"/>
          <w:lang w:val="en-GB"/>
        </w:rPr>
        <w:t>Based on the</w:t>
      </w:r>
      <w:r>
        <w:rPr>
          <w:color w:val="000000" w:themeColor="text1"/>
          <w:lang w:val="en-GB"/>
        </w:rPr>
        <w:t xml:space="preserve"> literature analysis, we </w:t>
      </w:r>
      <w:r>
        <w:rPr>
          <w:color w:val="000000" w:themeColor="text1"/>
          <w:lang w:val="en-GB"/>
        </w:rPr>
        <w:t>strive to</w:t>
      </w:r>
      <w:r w:rsidRPr="00397892">
        <w:rPr>
          <w:color w:val="000000" w:themeColor="text1"/>
          <w:lang w:val="en-GB"/>
        </w:rPr>
        <w:t xml:space="preserve"> a common picture of what subject didactics is in relatio</w:t>
      </w:r>
      <w:r>
        <w:rPr>
          <w:color w:val="000000" w:themeColor="text1"/>
          <w:lang w:val="en-GB"/>
        </w:rPr>
        <w:t xml:space="preserve">n to subject theory. </w:t>
      </w:r>
      <w:r w:rsidRPr="00397892">
        <w:rPr>
          <w:color w:val="000000" w:themeColor="text1"/>
          <w:lang w:val="en-GB"/>
        </w:rPr>
        <w:t xml:space="preserve">Based on the course document analysis, </w:t>
      </w:r>
      <w:r>
        <w:rPr>
          <w:color w:val="000000" w:themeColor="text1"/>
          <w:lang w:val="en-GB"/>
        </w:rPr>
        <w:t>o</w:t>
      </w:r>
      <w:r w:rsidRPr="00955290">
        <w:rPr>
          <w:color w:val="000000" w:themeColor="text1"/>
          <w:lang w:val="en-GB"/>
        </w:rPr>
        <w:t xml:space="preserve">ur overall assessment of the course documents shows that the students get several opportunities to learn and practice subject didactics. Subject didactics occur in the teaching structure, course assignments, examinations and literature. The analysis also shows that one of the courses' literature lists shows a large part of the subject didactic character but also that this </w:t>
      </w:r>
      <w:proofErr w:type="gramStart"/>
      <w:r w:rsidRPr="00955290">
        <w:rPr>
          <w:color w:val="000000" w:themeColor="text1"/>
          <w:lang w:val="en-GB"/>
        </w:rPr>
        <w:t>is not reflected</w:t>
      </w:r>
      <w:proofErr w:type="gramEnd"/>
      <w:r w:rsidRPr="00955290">
        <w:rPr>
          <w:color w:val="000000" w:themeColor="text1"/>
          <w:lang w:val="en-GB"/>
        </w:rPr>
        <w:t xml:space="preserve"> in the content description of the teaching in the syllabus or course guide. Another result is </w:t>
      </w:r>
      <w:proofErr w:type="gramStart"/>
      <w:r w:rsidRPr="00955290">
        <w:rPr>
          <w:color w:val="000000" w:themeColor="text1"/>
          <w:lang w:val="en-GB"/>
        </w:rPr>
        <w:t xml:space="preserve">that there is a big difference between the writing in terms of subject didactics </w:t>
      </w:r>
      <w:r w:rsidR="000B61D4">
        <w:rPr>
          <w:color w:val="000000" w:themeColor="text1"/>
          <w:lang w:val="en-GB"/>
        </w:rPr>
        <w:t xml:space="preserve">in </w:t>
      </w:r>
      <w:r>
        <w:rPr>
          <w:color w:val="000000" w:themeColor="text1"/>
          <w:lang w:val="en-GB"/>
        </w:rPr>
        <w:t>parts of the course that aims</w:t>
      </w:r>
      <w:r w:rsidR="000B61D4">
        <w:rPr>
          <w:color w:val="000000" w:themeColor="text1"/>
          <w:lang w:val="en-GB"/>
        </w:rPr>
        <w:t xml:space="preserve"> at student teachers for grades</w:t>
      </w:r>
      <w:r w:rsidR="007A190D">
        <w:rPr>
          <w:color w:val="000000" w:themeColor="text1"/>
          <w:lang w:val="en-GB"/>
        </w:rPr>
        <w:t xml:space="preserve"> 4-6</w:t>
      </w:r>
      <w:proofErr w:type="gramEnd"/>
      <w:r w:rsidRPr="00955290">
        <w:rPr>
          <w:color w:val="000000" w:themeColor="text1"/>
          <w:lang w:val="en-GB"/>
        </w:rPr>
        <w:t>. In four ou</w:t>
      </w:r>
      <w:r>
        <w:rPr>
          <w:color w:val="000000" w:themeColor="text1"/>
          <w:lang w:val="en-GB"/>
        </w:rPr>
        <w:t>t of five course parts</w:t>
      </w:r>
      <w:r w:rsidRPr="00955290">
        <w:rPr>
          <w:color w:val="000000" w:themeColor="text1"/>
          <w:lang w:val="en-GB"/>
        </w:rPr>
        <w:t>, the subject didactics is not visible in the same way as it is in the fifth. With regard to subject didactic progression, it i</w:t>
      </w:r>
      <w:r>
        <w:rPr>
          <w:color w:val="000000" w:themeColor="text1"/>
          <w:lang w:val="en-GB"/>
        </w:rPr>
        <w:t xml:space="preserve">s not explicitly visible to </w:t>
      </w:r>
      <w:r w:rsidRPr="00955290">
        <w:rPr>
          <w:color w:val="000000" w:themeColor="text1"/>
          <w:lang w:val="en-GB"/>
        </w:rPr>
        <w:t>great extent in any of the documents.</w:t>
      </w:r>
      <w:r>
        <w:rPr>
          <w:color w:val="000000" w:themeColor="text1"/>
          <w:lang w:val="en-GB"/>
        </w:rPr>
        <w:t xml:space="preserve"> </w:t>
      </w:r>
      <w:r w:rsidRPr="00397892">
        <w:rPr>
          <w:color w:val="000000" w:themeColor="text1"/>
          <w:lang w:val="en-GB"/>
        </w:rPr>
        <w:t>Based on the observations made, it is difficult to see that subject didactic progression occurs</w:t>
      </w:r>
      <w:r>
        <w:rPr>
          <w:color w:val="000000" w:themeColor="text1"/>
          <w:lang w:val="en-GB"/>
        </w:rPr>
        <w:t xml:space="preserve"> explicitly</w:t>
      </w:r>
      <w:r w:rsidRPr="00397892">
        <w:rPr>
          <w:color w:val="000000" w:themeColor="text1"/>
          <w:lang w:val="en-GB"/>
        </w:rPr>
        <w:t>.</w:t>
      </w:r>
    </w:p>
    <w:p w14:paraId="2FDD330E" w14:textId="364547A7" w:rsidR="00955290" w:rsidRPr="00397892" w:rsidRDefault="00BA46E3" w:rsidP="00955290">
      <w:pPr>
        <w:rPr>
          <w:color w:val="000000" w:themeColor="text1"/>
          <w:lang w:val="en-GB"/>
        </w:rPr>
      </w:pPr>
      <w:r w:rsidRPr="008E75CB">
        <w:rPr>
          <w:color w:val="000000" w:themeColor="text1"/>
          <w:lang w:val="en-GB"/>
        </w:rPr>
        <w:t xml:space="preserve">The results show indications of progression in </w:t>
      </w:r>
      <w:r>
        <w:rPr>
          <w:color w:val="000000" w:themeColor="text1"/>
          <w:lang w:val="en-GB"/>
        </w:rPr>
        <w:t>subject-matter didactics</w:t>
      </w:r>
      <w:r w:rsidRPr="008E75CB">
        <w:rPr>
          <w:color w:val="000000" w:themeColor="text1"/>
          <w:lang w:val="en-GB"/>
        </w:rPr>
        <w:t xml:space="preserve"> in the courses that links</w:t>
      </w:r>
      <w:r>
        <w:rPr>
          <w:color w:val="000000" w:themeColor="text1"/>
          <w:lang w:val="en-GB"/>
        </w:rPr>
        <w:t xml:space="preserve"> to certain tasks</w:t>
      </w:r>
      <w:r w:rsidRPr="008E75CB">
        <w:rPr>
          <w:color w:val="000000" w:themeColor="text1"/>
          <w:lang w:val="en-GB"/>
        </w:rPr>
        <w:t xml:space="preserve"> where students plan, implement and analyse teaching, as well as analyse pupils’ learning.</w:t>
      </w:r>
      <w:r>
        <w:rPr>
          <w:color w:val="000000" w:themeColor="text1"/>
          <w:lang w:val="en-GB"/>
        </w:rPr>
        <w:t xml:space="preserve"> </w:t>
      </w:r>
      <w:r w:rsidRPr="008E75CB">
        <w:rPr>
          <w:color w:val="000000" w:themeColor="text1"/>
          <w:lang w:val="en-GB"/>
        </w:rPr>
        <w:t>The result also point to tasks with no clear</w:t>
      </w:r>
      <w:r>
        <w:rPr>
          <w:color w:val="000000" w:themeColor="text1"/>
          <w:lang w:val="en-GB"/>
        </w:rPr>
        <w:t xml:space="preserve"> or implicit</w:t>
      </w:r>
      <w:r w:rsidRPr="008E75CB">
        <w:rPr>
          <w:color w:val="000000" w:themeColor="text1"/>
          <w:lang w:val="en-GB"/>
        </w:rPr>
        <w:t xml:space="preserve"> progression that nevertheless </w:t>
      </w:r>
      <w:proofErr w:type="gramStart"/>
      <w:r w:rsidRPr="008E75CB">
        <w:rPr>
          <w:color w:val="000000" w:themeColor="text1"/>
          <w:lang w:val="en-GB"/>
        </w:rPr>
        <w:t>can be interpreted</w:t>
      </w:r>
      <w:proofErr w:type="gramEnd"/>
      <w:r w:rsidRPr="008E75CB">
        <w:rPr>
          <w:color w:val="000000" w:themeColor="text1"/>
          <w:lang w:val="en-GB"/>
        </w:rPr>
        <w:t xml:space="preserve"> </w:t>
      </w:r>
      <w:r>
        <w:rPr>
          <w:color w:val="000000" w:themeColor="text1"/>
          <w:lang w:val="en-GB"/>
        </w:rPr>
        <w:t>as</w:t>
      </w:r>
      <w:r w:rsidRPr="008E75CB">
        <w:rPr>
          <w:color w:val="000000" w:themeColor="text1"/>
          <w:lang w:val="en-GB"/>
        </w:rPr>
        <w:t xml:space="preserve"> opportunities to strengthen progression in and between courses and tasks. Examples of such implicit opportunities that </w:t>
      </w:r>
      <w:proofErr w:type="gramStart"/>
      <w:r w:rsidRPr="008E75CB">
        <w:rPr>
          <w:color w:val="000000" w:themeColor="text1"/>
          <w:lang w:val="en-GB"/>
        </w:rPr>
        <w:t>were identified</w:t>
      </w:r>
      <w:proofErr w:type="gramEnd"/>
      <w:r w:rsidRPr="008E75CB">
        <w:rPr>
          <w:color w:val="000000" w:themeColor="text1"/>
          <w:lang w:val="en-GB"/>
        </w:rPr>
        <w:t xml:space="preserve"> are ta</w:t>
      </w:r>
      <w:r>
        <w:rPr>
          <w:color w:val="000000" w:themeColor="text1"/>
          <w:lang w:val="en-GB"/>
        </w:rPr>
        <w:t>sks that aim to develop system</w:t>
      </w:r>
      <w:r w:rsidRPr="008E75CB">
        <w:rPr>
          <w:color w:val="000000" w:themeColor="text1"/>
          <w:lang w:val="en-GB"/>
        </w:rPr>
        <w:t xml:space="preserve"> thinking in the subject areas and tasks that engage students in conceptual understanding.</w:t>
      </w:r>
      <w:r w:rsidR="00955290">
        <w:rPr>
          <w:color w:val="000000" w:themeColor="text1"/>
          <w:lang w:val="en-GB"/>
        </w:rPr>
        <w:t xml:space="preserve"> </w:t>
      </w:r>
    </w:p>
    <w:p w14:paraId="02EB9639" w14:textId="6FA0AB55" w:rsidR="00397892" w:rsidRPr="00397892" w:rsidRDefault="005F7FA5" w:rsidP="0002014F">
      <w:pPr>
        <w:rPr>
          <w:b/>
          <w:color w:val="000000" w:themeColor="text1"/>
          <w:lang w:val="en-GB"/>
        </w:rPr>
      </w:pPr>
      <w:r>
        <w:rPr>
          <w:b/>
          <w:color w:val="000000" w:themeColor="text1"/>
          <w:lang w:val="en-GB"/>
        </w:rPr>
        <w:t>Discussion and c</w:t>
      </w:r>
      <w:r w:rsidR="00397892" w:rsidRPr="00397892">
        <w:rPr>
          <w:b/>
          <w:color w:val="000000" w:themeColor="text1"/>
          <w:lang w:val="en-GB"/>
        </w:rPr>
        <w:t>onclusion</w:t>
      </w:r>
    </w:p>
    <w:p w14:paraId="1B8DD448" w14:textId="151B0BB3" w:rsidR="00397892" w:rsidRDefault="001566ED" w:rsidP="00397892">
      <w:pPr>
        <w:rPr>
          <w:color w:val="000000" w:themeColor="text1"/>
          <w:lang w:val="en-GB"/>
        </w:rPr>
      </w:pPr>
      <w:r w:rsidRPr="008E75CB">
        <w:rPr>
          <w:color w:val="000000" w:themeColor="text1"/>
          <w:lang w:val="en-GB"/>
        </w:rPr>
        <w:t xml:space="preserve">The question is </w:t>
      </w:r>
      <w:r>
        <w:rPr>
          <w:color w:val="000000" w:themeColor="text1"/>
          <w:lang w:val="en-GB"/>
        </w:rPr>
        <w:t>if</w:t>
      </w:r>
      <w:r w:rsidRPr="008E75CB">
        <w:rPr>
          <w:color w:val="000000" w:themeColor="text1"/>
          <w:lang w:val="en-GB"/>
        </w:rPr>
        <w:t xml:space="preserve"> the teaching we currently have in teacher education, explicitly emphasis </w:t>
      </w:r>
      <w:r>
        <w:rPr>
          <w:color w:val="000000" w:themeColor="text1"/>
          <w:lang w:val="en-GB"/>
        </w:rPr>
        <w:t>subject-matter didactics</w:t>
      </w:r>
      <w:r w:rsidRPr="008E75CB">
        <w:rPr>
          <w:color w:val="000000" w:themeColor="text1"/>
          <w:lang w:val="en-GB"/>
        </w:rPr>
        <w:t xml:space="preserve"> or if it is something that we take for granted as teacher educators, invisible to students but assumed implied by our teaching.</w:t>
      </w:r>
      <w:r>
        <w:rPr>
          <w:color w:val="000000" w:themeColor="text1"/>
          <w:lang w:val="en-GB"/>
        </w:rPr>
        <w:t xml:space="preserve"> </w:t>
      </w:r>
      <w:r w:rsidR="00BA46E3">
        <w:rPr>
          <w:color w:val="000000" w:themeColor="text1"/>
          <w:lang w:val="en-GB"/>
        </w:rPr>
        <w:t>O</w:t>
      </w:r>
      <w:r w:rsidR="00BA46E3" w:rsidRPr="00397892">
        <w:rPr>
          <w:color w:val="000000" w:themeColor="text1"/>
          <w:lang w:val="en-GB"/>
        </w:rPr>
        <w:t xml:space="preserve">ur conclusions are that we should express more clearly for the students when we use the subject didactics in teaching and that we should review how the subject didactic progression </w:t>
      </w:r>
      <w:proofErr w:type="gramStart"/>
      <w:r w:rsidR="00BA46E3" w:rsidRPr="00397892">
        <w:rPr>
          <w:color w:val="000000" w:themeColor="text1"/>
          <w:lang w:val="en-GB"/>
        </w:rPr>
        <w:t>can</w:t>
      </w:r>
      <w:proofErr w:type="gramEnd"/>
      <w:r w:rsidR="00BA46E3" w:rsidRPr="00397892">
        <w:rPr>
          <w:color w:val="000000" w:themeColor="text1"/>
          <w:lang w:val="en-GB"/>
        </w:rPr>
        <w:t xml:space="preserve"> </w:t>
      </w:r>
      <w:r w:rsidR="00BA46E3">
        <w:rPr>
          <w:color w:val="000000" w:themeColor="text1"/>
          <w:lang w:val="en-GB"/>
        </w:rPr>
        <w:t xml:space="preserve">be </w:t>
      </w:r>
      <w:r w:rsidR="00BA46E3" w:rsidRPr="00397892">
        <w:rPr>
          <w:color w:val="000000" w:themeColor="text1"/>
          <w:lang w:val="en-GB"/>
        </w:rPr>
        <w:t>express</w:t>
      </w:r>
      <w:r w:rsidR="00BA46E3">
        <w:rPr>
          <w:color w:val="000000" w:themeColor="text1"/>
          <w:lang w:val="en-GB"/>
        </w:rPr>
        <w:t>ed</w:t>
      </w:r>
      <w:r>
        <w:rPr>
          <w:color w:val="000000" w:themeColor="text1"/>
          <w:lang w:val="en-GB"/>
        </w:rPr>
        <w:t xml:space="preserve">. </w:t>
      </w:r>
      <w:proofErr w:type="gramStart"/>
      <w:r>
        <w:rPr>
          <w:color w:val="000000" w:themeColor="text1"/>
          <w:lang w:val="en-GB"/>
        </w:rPr>
        <w:t>Though</w:t>
      </w:r>
      <w:proofErr w:type="gramEnd"/>
      <w:r>
        <w:rPr>
          <w:color w:val="000000" w:themeColor="text1"/>
          <w:lang w:val="en-GB"/>
        </w:rPr>
        <w:t xml:space="preserve">, </w:t>
      </w:r>
      <w:r w:rsidR="00955290">
        <w:rPr>
          <w:color w:val="000000" w:themeColor="text1"/>
          <w:lang w:val="en-GB"/>
        </w:rPr>
        <w:t xml:space="preserve">the question is if </w:t>
      </w:r>
      <w:r w:rsidR="00BA46E3" w:rsidRPr="00397892">
        <w:rPr>
          <w:color w:val="000000" w:themeColor="text1"/>
          <w:lang w:val="en-GB"/>
        </w:rPr>
        <w:t>we can expand this in our courses. We also see that a cl</w:t>
      </w:r>
      <w:r w:rsidR="00BA46E3">
        <w:rPr>
          <w:color w:val="000000" w:themeColor="text1"/>
          <w:lang w:val="en-GB"/>
        </w:rPr>
        <w:t xml:space="preserve">oser cooperation between </w:t>
      </w:r>
      <w:r w:rsidR="00BA46E3" w:rsidRPr="00397892">
        <w:rPr>
          <w:color w:val="000000" w:themeColor="text1"/>
          <w:lang w:val="en-GB"/>
        </w:rPr>
        <w:t xml:space="preserve">teachers in different </w:t>
      </w:r>
      <w:r w:rsidR="00D8664B">
        <w:rPr>
          <w:color w:val="000000" w:themeColor="text1"/>
          <w:lang w:val="en-GB"/>
        </w:rPr>
        <w:t>course parts</w:t>
      </w:r>
      <w:r w:rsidR="00BA46E3">
        <w:rPr>
          <w:color w:val="000000" w:themeColor="text1"/>
          <w:lang w:val="en-GB"/>
        </w:rPr>
        <w:t xml:space="preserve"> could be a fruitful way </w:t>
      </w:r>
      <w:r w:rsidR="00BA46E3" w:rsidRPr="00397892">
        <w:rPr>
          <w:color w:val="000000" w:themeColor="text1"/>
          <w:lang w:val="en-GB"/>
        </w:rPr>
        <w:t>to increase the subject didactic progression.</w:t>
      </w:r>
      <w:r w:rsidR="00BA46E3">
        <w:rPr>
          <w:color w:val="000000" w:themeColor="text1"/>
          <w:lang w:val="en-GB"/>
        </w:rPr>
        <w:t xml:space="preserve"> </w:t>
      </w:r>
    </w:p>
    <w:p w14:paraId="3766C4BF" w14:textId="49F99A44" w:rsidR="00955290" w:rsidRDefault="00955290" w:rsidP="00397892">
      <w:pPr>
        <w:rPr>
          <w:color w:val="000000" w:themeColor="text1"/>
          <w:lang w:val="en-GB"/>
        </w:rPr>
      </w:pPr>
      <w:r w:rsidRPr="00955290">
        <w:rPr>
          <w:color w:val="000000" w:themeColor="text1"/>
          <w:lang w:val="en-GB"/>
        </w:rPr>
        <w:t>In the course documents, subject didactics occur to an extent that does not correspond to the actual teaching. We discussed the reason for this; can it possibly be that we do not explicitly express when we use the subject didactics for the students? Could it possibly be that we need to expand the subject didactic content in relation to the course literature</w:t>
      </w:r>
      <w:r w:rsidR="00D8664B">
        <w:rPr>
          <w:color w:val="000000" w:themeColor="text1"/>
          <w:lang w:val="en-GB"/>
        </w:rPr>
        <w:t xml:space="preserve"> </w:t>
      </w:r>
      <w:r w:rsidR="00D8664B" w:rsidRPr="00955290">
        <w:rPr>
          <w:color w:val="000000" w:themeColor="text1"/>
          <w:lang w:val="en-GB"/>
        </w:rPr>
        <w:t>to some extent</w:t>
      </w:r>
      <w:r w:rsidRPr="00955290">
        <w:rPr>
          <w:color w:val="000000" w:themeColor="text1"/>
          <w:lang w:val="en-GB"/>
        </w:rPr>
        <w:t>?</w:t>
      </w:r>
    </w:p>
    <w:p w14:paraId="34196A4B" w14:textId="2AC1C258" w:rsidR="00BA46E3" w:rsidRDefault="00BA46E3" w:rsidP="00397892">
      <w:pPr>
        <w:rPr>
          <w:color w:val="000000" w:themeColor="text1"/>
          <w:lang w:val="en-GB"/>
        </w:rPr>
      </w:pPr>
      <w:r w:rsidRPr="00397892">
        <w:rPr>
          <w:color w:val="000000" w:themeColor="text1"/>
          <w:lang w:val="en-GB"/>
        </w:rPr>
        <w:t xml:space="preserve">A possible subject didactic progression could be that the students </w:t>
      </w:r>
      <w:proofErr w:type="gramStart"/>
      <w:r w:rsidRPr="00397892">
        <w:rPr>
          <w:color w:val="000000" w:themeColor="text1"/>
          <w:lang w:val="en-GB"/>
        </w:rPr>
        <w:t>are given</w:t>
      </w:r>
      <w:proofErr w:type="gramEnd"/>
      <w:r w:rsidRPr="00397892">
        <w:rPr>
          <w:color w:val="000000" w:themeColor="text1"/>
          <w:lang w:val="en-GB"/>
        </w:rPr>
        <w:t xml:space="preserve"> increased opportunities to link the content of the courses more to the school practic</w:t>
      </w:r>
      <w:r>
        <w:rPr>
          <w:color w:val="000000" w:themeColor="text1"/>
          <w:lang w:val="en-GB"/>
        </w:rPr>
        <w:t xml:space="preserve">e by fulfilling the criteria in </w:t>
      </w:r>
      <w:proofErr w:type="spellStart"/>
      <w:r w:rsidRPr="00397892">
        <w:rPr>
          <w:color w:val="000000" w:themeColor="text1"/>
          <w:lang w:val="en-GB"/>
        </w:rPr>
        <w:t>Jenset</w:t>
      </w:r>
      <w:proofErr w:type="spellEnd"/>
      <w:r w:rsidRPr="00397892">
        <w:rPr>
          <w:color w:val="000000" w:themeColor="text1"/>
          <w:lang w:val="en-GB"/>
        </w:rPr>
        <w:t xml:space="preserve"> et al. (2018) analysis instruments that did not appear in our study. The progression</w:t>
      </w:r>
      <w:r>
        <w:rPr>
          <w:color w:val="000000" w:themeColor="text1"/>
          <w:lang w:val="en-GB"/>
        </w:rPr>
        <w:t xml:space="preserve"> could then be that more parts </w:t>
      </w:r>
      <w:proofErr w:type="gramStart"/>
      <w:r w:rsidRPr="00397892">
        <w:rPr>
          <w:color w:val="000000" w:themeColor="text1"/>
          <w:lang w:val="en-GB"/>
        </w:rPr>
        <w:t>are covered</w:t>
      </w:r>
      <w:proofErr w:type="gramEnd"/>
      <w:r w:rsidRPr="00397892">
        <w:rPr>
          <w:color w:val="000000" w:themeColor="text1"/>
          <w:lang w:val="en-GB"/>
        </w:rPr>
        <w:t xml:space="preserve"> </w:t>
      </w:r>
      <w:r w:rsidR="00D8664B">
        <w:rPr>
          <w:color w:val="000000" w:themeColor="text1"/>
          <w:lang w:val="en-GB"/>
        </w:rPr>
        <w:lastRenderedPageBreak/>
        <w:t xml:space="preserve">further in </w:t>
      </w:r>
      <w:r w:rsidRPr="00397892">
        <w:rPr>
          <w:color w:val="000000" w:themeColor="text1"/>
          <w:lang w:val="en-GB"/>
        </w:rPr>
        <w:t xml:space="preserve">the course or </w:t>
      </w:r>
      <w:r w:rsidR="00D8664B">
        <w:rPr>
          <w:color w:val="000000" w:themeColor="text1"/>
          <w:lang w:val="en-GB"/>
        </w:rPr>
        <w:t xml:space="preserve">the longer the </w:t>
      </w:r>
      <w:r w:rsidRPr="00397892">
        <w:rPr>
          <w:color w:val="000000" w:themeColor="text1"/>
          <w:lang w:val="en-GB"/>
        </w:rPr>
        <w:t>educatio</w:t>
      </w:r>
      <w:r>
        <w:rPr>
          <w:color w:val="000000" w:themeColor="text1"/>
          <w:lang w:val="en-GB"/>
        </w:rPr>
        <w:t>n progresses, or that all parts</w:t>
      </w:r>
      <w:r w:rsidRPr="00397892">
        <w:rPr>
          <w:color w:val="000000" w:themeColor="text1"/>
          <w:lang w:val="en-GB"/>
        </w:rPr>
        <w:t xml:space="preserve"> are treated in each course section.</w:t>
      </w:r>
    </w:p>
    <w:p w14:paraId="19D11F7F" w14:textId="77777777" w:rsidR="00E74AE4" w:rsidRDefault="00E74AE4" w:rsidP="00E74AE4">
      <w:pPr>
        <w:pStyle w:val="FirstLevelSection"/>
      </w:pPr>
      <w:r>
        <w:t>REFERENCES</w:t>
      </w:r>
    </w:p>
    <w:p w14:paraId="393FB336" w14:textId="77777777" w:rsidR="005F7FA5" w:rsidRDefault="005F7FA5" w:rsidP="00401807">
      <w:pPr>
        <w:shd w:val="clear" w:color="auto" w:fill="FFFFFF"/>
        <w:spacing w:after="0"/>
        <w:ind w:left="284" w:hanging="284"/>
        <w:rPr>
          <w:rFonts w:eastAsia="Times New Roman" w:cs="Times New Roman"/>
          <w:color w:val="222222"/>
          <w:sz w:val="22"/>
          <w:lang w:val="en-US" w:eastAsia="sv-SE"/>
        </w:rPr>
      </w:pPr>
      <w:proofErr w:type="spellStart"/>
      <w:r w:rsidRPr="005F7FA5">
        <w:rPr>
          <w:rFonts w:eastAsia="Times New Roman" w:cs="Times New Roman"/>
          <w:color w:val="222222"/>
          <w:sz w:val="22"/>
          <w:lang w:val="sv-SE" w:eastAsia="sv-SE"/>
        </w:rPr>
        <w:t>Jenset</w:t>
      </w:r>
      <w:proofErr w:type="spellEnd"/>
      <w:r w:rsidRPr="005F7FA5">
        <w:rPr>
          <w:rFonts w:eastAsia="Times New Roman" w:cs="Times New Roman"/>
          <w:color w:val="222222"/>
          <w:sz w:val="22"/>
          <w:lang w:val="sv-SE" w:eastAsia="sv-SE"/>
        </w:rPr>
        <w:t xml:space="preserve">, I. S., Klette, K., &amp; </w:t>
      </w:r>
      <w:proofErr w:type="spellStart"/>
      <w:r w:rsidRPr="005F7FA5">
        <w:rPr>
          <w:rFonts w:eastAsia="Times New Roman" w:cs="Times New Roman"/>
          <w:color w:val="222222"/>
          <w:sz w:val="22"/>
          <w:lang w:val="sv-SE" w:eastAsia="sv-SE"/>
        </w:rPr>
        <w:t>Hammerness</w:t>
      </w:r>
      <w:proofErr w:type="spellEnd"/>
      <w:r w:rsidRPr="005F7FA5">
        <w:rPr>
          <w:rFonts w:eastAsia="Times New Roman" w:cs="Times New Roman"/>
          <w:color w:val="222222"/>
          <w:sz w:val="22"/>
          <w:lang w:val="sv-SE" w:eastAsia="sv-SE"/>
        </w:rPr>
        <w:t xml:space="preserve">, K. (2018). </w:t>
      </w:r>
      <w:r w:rsidRPr="005F7FA5">
        <w:rPr>
          <w:rFonts w:eastAsia="Times New Roman" w:cs="Times New Roman"/>
          <w:color w:val="222222"/>
          <w:sz w:val="22"/>
          <w:lang w:val="en-US" w:eastAsia="sv-SE"/>
        </w:rPr>
        <w:t xml:space="preserve">Grounding Teacher Education in Practice </w:t>
      </w:r>
      <w:proofErr w:type="gramStart"/>
      <w:r w:rsidRPr="005F7FA5">
        <w:rPr>
          <w:rFonts w:eastAsia="Times New Roman" w:cs="Times New Roman"/>
          <w:color w:val="222222"/>
          <w:sz w:val="22"/>
          <w:lang w:val="en-US" w:eastAsia="sv-SE"/>
        </w:rPr>
        <w:t>Around</w:t>
      </w:r>
      <w:proofErr w:type="gramEnd"/>
      <w:r w:rsidRPr="005F7FA5">
        <w:rPr>
          <w:rFonts w:eastAsia="Times New Roman" w:cs="Times New Roman"/>
          <w:color w:val="222222"/>
          <w:sz w:val="22"/>
          <w:lang w:val="en-US" w:eastAsia="sv-SE"/>
        </w:rPr>
        <w:t xml:space="preserve"> the World: An Examination of Teacher Education Coursework in Teacher Education Programs in Finland, Norway, and the United States. Journal of Teacher Education, 69(2), 184-197. </w:t>
      </w:r>
    </w:p>
    <w:p w14:paraId="3A1BCC0C" w14:textId="52EBC05E" w:rsidR="00F22616" w:rsidRPr="00F52E87" w:rsidRDefault="00F22616" w:rsidP="00401807">
      <w:pPr>
        <w:shd w:val="clear" w:color="auto" w:fill="FFFFFF"/>
        <w:spacing w:after="0"/>
        <w:ind w:left="284" w:hanging="284"/>
        <w:rPr>
          <w:rFonts w:eastAsia="Times New Roman" w:cs="Times New Roman"/>
          <w:color w:val="222222"/>
          <w:sz w:val="22"/>
          <w:lang w:val="en-US" w:eastAsia="sv-SE"/>
        </w:rPr>
      </w:pPr>
      <w:proofErr w:type="spellStart"/>
      <w:proofErr w:type="gramStart"/>
      <w:r w:rsidRPr="00F52E87">
        <w:rPr>
          <w:rFonts w:eastAsia="Times New Roman" w:cs="Times New Roman"/>
          <w:color w:val="222222"/>
          <w:sz w:val="22"/>
          <w:lang w:val="en-US" w:eastAsia="sv-SE"/>
        </w:rPr>
        <w:t>Kansanen</w:t>
      </w:r>
      <w:proofErr w:type="spellEnd"/>
      <w:r w:rsidRPr="00F22616">
        <w:rPr>
          <w:rFonts w:eastAsia="Times New Roman" w:cs="Times New Roman"/>
          <w:color w:val="222222"/>
          <w:sz w:val="22"/>
          <w:lang w:val="en-US" w:eastAsia="sv-SE"/>
        </w:rPr>
        <w:t xml:space="preserve"> </w:t>
      </w:r>
      <w:r w:rsidRPr="00F52E87">
        <w:rPr>
          <w:rFonts w:eastAsia="Times New Roman" w:cs="Times New Roman"/>
          <w:color w:val="222222"/>
          <w:sz w:val="22"/>
          <w:lang w:val="en-US" w:eastAsia="sv-SE"/>
        </w:rPr>
        <w:t>,</w:t>
      </w:r>
      <w:proofErr w:type="gramEnd"/>
      <w:r w:rsidRPr="00F52E87">
        <w:rPr>
          <w:rFonts w:eastAsia="Times New Roman" w:cs="Times New Roman"/>
          <w:color w:val="222222"/>
          <w:sz w:val="22"/>
          <w:lang w:val="en-US" w:eastAsia="sv-SE"/>
        </w:rPr>
        <w:t xml:space="preserve"> P. (2009). Subject‐matter didactics as a central knowledge base for teachers, or </w:t>
      </w:r>
      <w:proofErr w:type="gramStart"/>
      <w:r w:rsidRPr="00F52E87">
        <w:rPr>
          <w:rFonts w:eastAsia="Times New Roman" w:cs="Times New Roman"/>
          <w:color w:val="222222"/>
          <w:sz w:val="22"/>
          <w:lang w:val="en-US" w:eastAsia="sv-SE"/>
        </w:rPr>
        <w:t>should it be called</w:t>
      </w:r>
      <w:proofErr w:type="gramEnd"/>
      <w:r w:rsidRPr="00F52E87">
        <w:rPr>
          <w:rFonts w:eastAsia="Times New Roman" w:cs="Times New Roman"/>
          <w:color w:val="222222"/>
          <w:sz w:val="22"/>
          <w:lang w:val="en-US" w:eastAsia="sv-SE"/>
        </w:rPr>
        <w:t xml:space="preserve"> pedagogical content knowledge? Pedagogy, culture &amp; society, 17(1), 29-39.</w:t>
      </w:r>
    </w:p>
    <w:p w14:paraId="74420E44" w14:textId="1EF4ABF0" w:rsidR="00F22616" w:rsidRPr="00F22616" w:rsidRDefault="00F22616" w:rsidP="00401807">
      <w:pPr>
        <w:autoSpaceDE w:val="0"/>
        <w:autoSpaceDN w:val="0"/>
        <w:adjustRightInd w:val="0"/>
        <w:spacing w:after="0"/>
        <w:ind w:left="284" w:hanging="284"/>
        <w:rPr>
          <w:rFonts w:cs="Times New Roman"/>
          <w:color w:val="333333"/>
          <w:sz w:val="22"/>
          <w:lang w:val="sv-SE"/>
        </w:rPr>
      </w:pPr>
      <w:proofErr w:type="spellStart"/>
      <w:r w:rsidRPr="00F22616">
        <w:rPr>
          <w:rFonts w:cs="Times New Roman"/>
          <w:sz w:val="22"/>
          <w:lang w:val="en-US"/>
        </w:rPr>
        <w:t>Klafki</w:t>
      </w:r>
      <w:proofErr w:type="spellEnd"/>
      <w:r w:rsidRPr="00F22616">
        <w:rPr>
          <w:rFonts w:cs="Times New Roman"/>
          <w:sz w:val="22"/>
          <w:lang w:val="en-US"/>
        </w:rPr>
        <w:t xml:space="preserve">, Wolfgang (1995). Didactic analysis as the core of preparation of instruction. </w:t>
      </w:r>
      <w:r w:rsidRPr="00F22616">
        <w:rPr>
          <w:rFonts w:cs="Times New Roman"/>
          <w:i/>
          <w:iCs/>
          <w:sz w:val="22"/>
          <w:lang w:val="sv-SE"/>
        </w:rPr>
        <w:t xml:space="preserve">Journal </w:t>
      </w:r>
      <w:proofErr w:type="spellStart"/>
      <w:r w:rsidRPr="00F22616">
        <w:rPr>
          <w:rFonts w:cs="Times New Roman"/>
          <w:i/>
          <w:iCs/>
          <w:sz w:val="22"/>
          <w:lang w:val="sv-SE"/>
        </w:rPr>
        <w:t>of</w:t>
      </w:r>
      <w:proofErr w:type="spellEnd"/>
      <w:r w:rsidR="00401807">
        <w:rPr>
          <w:rFonts w:cs="Times New Roman"/>
          <w:i/>
          <w:iCs/>
          <w:sz w:val="22"/>
          <w:lang w:val="sv-SE"/>
        </w:rPr>
        <w:t xml:space="preserve"> </w:t>
      </w:r>
      <w:r w:rsidRPr="00F22616">
        <w:rPr>
          <w:rFonts w:cs="Times New Roman"/>
          <w:i/>
          <w:iCs/>
          <w:sz w:val="22"/>
          <w:lang w:val="sv-SE"/>
        </w:rPr>
        <w:t>Curriculum Studies</w:t>
      </w:r>
      <w:r w:rsidRPr="00F22616">
        <w:rPr>
          <w:rFonts w:cs="Times New Roman"/>
          <w:sz w:val="22"/>
          <w:lang w:val="sv-SE"/>
        </w:rPr>
        <w:t xml:space="preserve">, </w:t>
      </w:r>
      <w:r w:rsidRPr="00F22616">
        <w:rPr>
          <w:rFonts w:cs="Times New Roman"/>
          <w:i/>
          <w:iCs/>
          <w:sz w:val="22"/>
          <w:lang w:val="sv-SE"/>
        </w:rPr>
        <w:t>27</w:t>
      </w:r>
      <w:r w:rsidRPr="00F22616">
        <w:rPr>
          <w:rFonts w:cs="Times New Roman"/>
          <w:sz w:val="22"/>
          <w:lang w:val="sv-SE"/>
        </w:rPr>
        <w:t>(1), s. 13-30,</w:t>
      </w:r>
    </w:p>
    <w:p w14:paraId="68E5F308" w14:textId="63479507" w:rsidR="00F52E87" w:rsidRPr="00397892" w:rsidRDefault="00F52E87" w:rsidP="00401807">
      <w:pPr>
        <w:pStyle w:val="References"/>
        <w:tabs>
          <w:tab w:val="clear" w:pos="2964"/>
        </w:tabs>
        <w:spacing w:after="0"/>
        <w:ind w:left="284" w:hanging="284"/>
        <w:rPr>
          <w:color w:val="333333"/>
          <w:sz w:val="22"/>
          <w:szCs w:val="22"/>
          <w:lang w:val="sv-SE"/>
        </w:rPr>
      </w:pPr>
      <w:r w:rsidRPr="00F22616">
        <w:rPr>
          <w:color w:val="333333"/>
          <w:sz w:val="22"/>
          <w:szCs w:val="22"/>
          <w:lang w:val="sv-SE"/>
        </w:rPr>
        <w:t xml:space="preserve">Säfström, Anna Ida. Progression i högre utbildning. </w:t>
      </w:r>
      <w:r w:rsidRPr="00F22616">
        <w:rPr>
          <w:rStyle w:val="Stark"/>
          <w:color w:val="333333"/>
          <w:sz w:val="22"/>
          <w:szCs w:val="22"/>
          <w:lang w:val="sv-SE"/>
        </w:rPr>
        <w:t>Högre utbildning</w:t>
      </w:r>
      <w:r w:rsidRPr="00F22616">
        <w:rPr>
          <w:color w:val="333333"/>
          <w:sz w:val="22"/>
          <w:szCs w:val="22"/>
          <w:lang w:val="sv-SE"/>
        </w:rPr>
        <w:t xml:space="preserve">, [S.l.], v. 7, n. 1, p. 56-75, sep. 2017. </w:t>
      </w:r>
      <w:r w:rsidR="00401807" w:rsidRPr="00397892">
        <w:rPr>
          <w:color w:val="333333"/>
          <w:sz w:val="22"/>
          <w:szCs w:val="22"/>
          <w:lang w:val="sv-SE"/>
        </w:rPr>
        <w:t xml:space="preserve">ISSN </w:t>
      </w:r>
      <w:r w:rsidRPr="00397892">
        <w:rPr>
          <w:color w:val="333333"/>
          <w:sz w:val="22"/>
          <w:szCs w:val="22"/>
          <w:lang w:val="sv-SE"/>
        </w:rPr>
        <w:t xml:space="preserve">2000-7558. </w:t>
      </w:r>
    </w:p>
    <w:p w14:paraId="3359521A" w14:textId="00C54B62" w:rsidR="00F22616" w:rsidRPr="00F22616" w:rsidRDefault="00F22616" w:rsidP="00401807">
      <w:pPr>
        <w:shd w:val="clear" w:color="auto" w:fill="FFFFFF"/>
        <w:spacing w:after="0"/>
        <w:ind w:left="284" w:hanging="284"/>
        <w:rPr>
          <w:rFonts w:eastAsia="Times New Roman" w:cs="Times New Roman"/>
          <w:color w:val="222222"/>
          <w:sz w:val="22"/>
          <w:lang w:val="sv-SE" w:eastAsia="sv-SE"/>
        </w:rPr>
      </w:pPr>
      <w:proofErr w:type="spellStart"/>
      <w:r w:rsidRPr="00397892">
        <w:rPr>
          <w:rFonts w:eastAsia="Times New Roman" w:cs="Times New Roman"/>
          <w:color w:val="222222"/>
          <w:sz w:val="22"/>
          <w:lang w:val="sv-SE" w:eastAsia="sv-SE"/>
        </w:rPr>
        <w:t>Schoenfeld</w:t>
      </w:r>
      <w:proofErr w:type="spellEnd"/>
      <w:r w:rsidRPr="00397892">
        <w:rPr>
          <w:rFonts w:eastAsia="Times New Roman" w:cs="Times New Roman"/>
          <w:color w:val="222222"/>
          <w:sz w:val="22"/>
          <w:lang w:val="sv-SE" w:eastAsia="sv-SE"/>
        </w:rPr>
        <w:t xml:space="preserve">, A. H. (2012). </w:t>
      </w:r>
      <w:proofErr w:type="spellStart"/>
      <w:r w:rsidRPr="00397892">
        <w:rPr>
          <w:rFonts w:eastAsia="Times New Roman" w:cs="Times New Roman"/>
          <w:color w:val="222222"/>
          <w:sz w:val="22"/>
          <w:lang w:val="sv-SE" w:eastAsia="sv-SE"/>
        </w:rPr>
        <w:t>Problematizing</w:t>
      </w:r>
      <w:proofErr w:type="spellEnd"/>
      <w:r w:rsidRPr="00397892">
        <w:rPr>
          <w:rFonts w:eastAsia="Times New Roman" w:cs="Times New Roman"/>
          <w:color w:val="222222"/>
          <w:sz w:val="22"/>
          <w:lang w:val="sv-SE" w:eastAsia="sv-SE"/>
        </w:rPr>
        <w:t xml:space="preserve"> the </w:t>
      </w:r>
      <w:proofErr w:type="spellStart"/>
      <w:r w:rsidRPr="00397892">
        <w:rPr>
          <w:rFonts w:eastAsia="Times New Roman" w:cs="Times New Roman"/>
          <w:color w:val="222222"/>
          <w:sz w:val="22"/>
          <w:lang w:val="sv-SE" w:eastAsia="sv-SE"/>
        </w:rPr>
        <w:t>didactic</w:t>
      </w:r>
      <w:proofErr w:type="spellEnd"/>
      <w:r w:rsidRPr="00397892">
        <w:rPr>
          <w:rFonts w:eastAsia="Times New Roman" w:cs="Times New Roman"/>
          <w:color w:val="222222"/>
          <w:sz w:val="22"/>
          <w:lang w:val="sv-SE" w:eastAsia="sv-SE"/>
        </w:rPr>
        <w:t xml:space="preserve"> </w:t>
      </w:r>
      <w:proofErr w:type="spellStart"/>
      <w:r w:rsidRPr="00397892">
        <w:rPr>
          <w:rFonts w:eastAsia="Times New Roman" w:cs="Times New Roman"/>
          <w:color w:val="222222"/>
          <w:sz w:val="22"/>
          <w:lang w:val="sv-SE" w:eastAsia="sv-SE"/>
        </w:rPr>
        <w:t>triangle</w:t>
      </w:r>
      <w:proofErr w:type="spellEnd"/>
      <w:r w:rsidRPr="00397892">
        <w:rPr>
          <w:rFonts w:eastAsia="Times New Roman" w:cs="Times New Roman"/>
          <w:color w:val="222222"/>
          <w:sz w:val="22"/>
          <w:lang w:val="sv-SE" w:eastAsia="sv-SE"/>
        </w:rPr>
        <w:t xml:space="preserve">. </w:t>
      </w:r>
      <w:r w:rsidRPr="00F22616">
        <w:rPr>
          <w:rFonts w:eastAsia="Times New Roman" w:cs="Times New Roman"/>
          <w:color w:val="222222"/>
          <w:sz w:val="22"/>
          <w:lang w:val="sv-SE" w:eastAsia="sv-SE"/>
        </w:rPr>
        <w:t>ZDM, 44(5), 587-599.</w:t>
      </w:r>
    </w:p>
    <w:p w14:paraId="04170413" w14:textId="7CF31525" w:rsidR="00E229DF" w:rsidRPr="00401807" w:rsidRDefault="00401807" w:rsidP="00401807">
      <w:pPr>
        <w:spacing w:after="200" w:line="276" w:lineRule="auto"/>
        <w:ind w:left="284" w:hanging="284"/>
        <w:rPr>
          <w:rFonts w:cs="Times New Roman"/>
          <w:szCs w:val="24"/>
          <w:lang w:val="sv-SE"/>
        </w:rPr>
      </w:pPr>
      <w:r w:rsidRPr="00401807">
        <w:rPr>
          <w:rFonts w:cs="Times New Roman"/>
          <w:szCs w:val="24"/>
          <w:lang w:val="sv-SE"/>
        </w:rPr>
        <w:t xml:space="preserve">Sjöström, J. (2018) Didaktik I integrative </w:t>
      </w:r>
      <w:r>
        <w:rPr>
          <w:rFonts w:cs="Times New Roman"/>
          <w:szCs w:val="24"/>
          <w:lang w:val="sv-SE"/>
        </w:rPr>
        <w:t xml:space="preserve">lärarprofessionsämnen. Studier i </w:t>
      </w:r>
      <w:proofErr w:type="spellStart"/>
      <w:r>
        <w:rPr>
          <w:rFonts w:cs="Times New Roman"/>
          <w:szCs w:val="24"/>
          <w:lang w:val="sv-SE"/>
        </w:rPr>
        <w:t>læreruddannelse</w:t>
      </w:r>
      <w:proofErr w:type="spellEnd"/>
      <w:r>
        <w:rPr>
          <w:rFonts w:cs="Times New Roman"/>
          <w:szCs w:val="24"/>
          <w:lang w:val="sv-SE"/>
        </w:rPr>
        <w:t xml:space="preserve"> </w:t>
      </w:r>
      <w:proofErr w:type="spellStart"/>
      <w:r>
        <w:rPr>
          <w:rFonts w:cs="Times New Roman"/>
          <w:szCs w:val="24"/>
          <w:lang w:val="sv-SE"/>
        </w:rPr>
        <w:t>og</w:t>
      </w:r>
      <w:proofErr w:type="spellEnd"/>
      <w:r>
        <w:rPr>
          <w:rFonts w:cs="Times New Roman"/>
          <w:szCs w:val="24"/>
          <w:lang w:val="sv-SE"/>
        </w:rPr>
        <w:t xml:space="preserve"> –profession 3(1), 94-119</w:t>
      </w:r>
    </w:p>
    <w:sectPr w:rsidR="00E229DF" w:rsidRPr="00401807" w:rsidSect="00E74AE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0B96" w14:textId="77777777" w:rsidR="006C71C3" w:rsidRDefault="006C71C3" w:rsidP="00FD2E3B">
      <w:pPr>
        <w:spacing w:after="0"/>
      </w:pPr>
      <w:r>
        <w:separator/>
      </w:r>
    </w:p>
  </w:endnote>
  <w:endnote w:type="continuationSeparator" w:id="0">
    <w:p w14:paraId="52E6A5EB" w14:textId="77777777" w:rsidR="006C71C3" w:rsidRDefault="006C71C3" w:rsidP="00FD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F127" w14:textId="77777777" w:rsidR="00DC2F5A" w:rsidRDefault="00DC2F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354D" w14:textId="77777777" w:rsidR="00DC2F5A" w:rsidRDefault="00DC2F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E0F3" w14:textId="77777777" w:rsidR="00DC2F5A" w:rsidRDefault="00DC2F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260F" w14:textId="77777777" w:rsidR="006C71C3" w:rsidRDefault="006C71C3" w:rsidP="00FD2E3B">
      <w:pPr>
        <w:spacing w:after="0"/>
      </w:pPr>
      <w:r>
        <w:separator/>
      </w:r>
    </w:p>
  </w:footnote>
  <w:footnote w:type="continuationSeparator" w:id="0">
    <w:p w14:paraId="3C4BA7E0" w14:textId="77777777" w:rsidR="006C71C3" w:rsidRDefault="006C71C3" w:rsidP="00FD2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349E" w14:textId="77777777" w:rsidR="00DC2F5A" w:rsidRDefault="00DC2F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EEA4" w14:textId="77777777" w:rsidR="00DC2F5A" w:rsidRDefault="00DC2F5A" w:rsidP="00DC2F5A">
    <w:pPr>
      <w:pStyle w:val="Sidhuvud"/>
      <w:jc w:val="right"/>
    </w:pPr>
    <w:r>
      <w:rPr>
        <w:noProof/>
        <w:lang w:val="sv-SE" w:eastAsia="sv-SE"/>
      </w:rPr>
      <w:drawing>
        <wp:inline distT="0" distB="0" distL="0" distR="0" wp14:anchorId="2C70ED8F" wp14:editId="03565A6C">
          <wp:extent cx="2042034" cy="472440"/>
          <wp:effectExtent l="0" t="0" r="0" b="10160"/>
          <wp:docPr id="2" name="Immagine 2" descr="Logo%20ESERA%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ESERA%20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783" cy="473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DBC8" w14:textId="77777777" w:rsidR="00DC2F5A" w:rsidRDefault="00DC2F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DF"/>
    <w:rsid w:val="0002014F"/>
    <w:rsid w:val="00020B3B"/>
    <w:rsid w:val="000B61D4"/>
    <w:rsid w:val="0010691F"/>
    <w:rsid w:val="001317EF"/>
    <w:rsid w:val="001566ED"/>
    <w:rsid w:val="00186299"/>
    <w:rsid w:val="00397892"/>
    <w:rsid w:val="00401807"/>
    <w:rsid w:val="0040659F"/>
    <w:rsid w:val="005305B9"/>
    <w:rsid w:val="005F7FA5"/>
    <w:rsid w:val="006C71C3"/>
    <w:rsid w:val="00754891"/>
    <w:rsid w:val="007A190D"/>
    <w:rsid w:val="00955290"/>
    <w:rsid w:val="00974A36"/>
    <w:rsid w:val="009D2407"/>
    <w:rsid w:val="00AF6E68"/>
    <w:rsid w:val="00BA46E3"/>
    <w:rsid w:val="00BB7712"/>
    <w:rsid w:val="00BD0951"/>
    <w:rsid w:val="00C34301"/>
    <w:rsid w:val="00D8664B"/>
    <w:rsid w:val="00DC27AF"/>
    <w:rsid w:val="00DC2F5A"/>
    <w:rsid w:val="00E229DF"/>
    <w:rsid w:val="00E45CE3"/>
    <w:rsid w:val="00E740D5"/>
    <w:rsid w:val="00E74AE4"/>
    <w:rsid w:val="00ED6E98"/>
    <w:rsid w:val="00F22616"/>
    <w:rsid w:val="00F52E87"/>
    <w:rsid w:val="00F54ECA"/>
    <w:rsid w:val="00FB0590"/>
    <w:rsid w:val="00FB7A2F"/>
    <w:rsid w:val="00FD2E3B"/>
    <w:rsid w:val="00FF21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084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DF"/>
    <w:pPr>
      <w:spacing w:after="120" w:line="240" w:lineRule="auto"/>
    </w:pPr>
    <w:rPr>
      <w:rFonts w:ascii="Times New Roman" w:hAnsi="Times New Roman"/>
      <w:sz w:val="24"/>
      <w:lang w:val="el-G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16points">
    <w:name w:val="TITLE 16 points"/>
    <w:basedOn w:val="Normal"/>
    <w:link w:val="TITLE16pointsChar"/>
    <w:qFormat/>
    <w:rsid w:val="00E229DF"/>
    <w:pPr>
      <w:jc w:val="center"/>
    </w:pPr>
    <w:rPr>
      <w:rFonts w:cs="Times New Roman"/>
      <w:b/>
      <w:caps/>
      <w:sz w:val="32"/>
      <w:szCs w:val="32"/>
      <w:lang w:val="en-US"/>
    </w:rPr>
  </w:style>
  <w:style w:type="paragraph" w:customStyle="1" w:styleId="FirstLevelSection">
    <w:name w:val="First Level Section"/>
    <w:basedOn w:val="Normal"/>
    <w:link w:val="FirstLevelSectionChar"/>
    <w:qFormat/>
    <w:rsid w:val="00E229DF"/>
    <w:pPr>
      <w:keepNext/>
      <w:tabs>
        <w:tab w:val="left" w:pos="2964"/>
      </w:tabs>
    </w:pPr>
    <w:rPr>
      <w:rFonts w:cs="Times New Roman"/>
      <w:b/>
      <w:caps/>
      <w:sz w:val="28"/>
      <w:szCs w:val="24"/>
      <w:lang w:val="en-US"/>
    </w:rPr>
  </w:style>
  <w:style w:type="character" w:customStyle="1" w:styleId="TITLE16pointsChar">
    <w:name w:val="TITLE 16 points Char"/>
    <w:basedOn w:val="Standardstycketeckensnitt"/>
    <w:link w:val="TITLE16points"/>
    <w:rsid w:val="00E229DF"/>
    <w:rPr>
      <w:rFonts w:ascii="Times New Roman" w:hAnsi="Times New Roman" w:cs="Times New Roman"/>
      <w:b/>
      <w:caps/>
      <w:sz w:val="32"/>
      <w:szCs w:val="32"/>
      <w:lang w:val="en-US"/>
    </w:rPr>
  </w:style>
  <w:style w:type="paragraph" w:customStyle="1" w:styleId="SecondLevelSection">
    <w:name w:val="Second Level Section"/>
    <w:basedOn w:val="Normal"/>
    <w:link w:val="SecondLevelSectionChar"/>
    <w:qFormat/>
    <w:rsid w:val="00E229DF"/>
    <w:pPr>
      <w:tabs>
        <w:tab w:val="left" w:pos="2964"/>
      </w:tabs>
    </w:pPr>
    <w:rPr>
      <w:rFonts w:cs="Times New Roman"/>
      <w:b/>
      <w:sz w:val="28"/>
      <w:szCs w:val="24"/>
      <w:lang w:val="en-US"/>
    </w:rPr>
  </w:style>
  <w:style w:type="character" w:customStyle="1" w:styleId="FirstLevelSectionChar">
    <w:name w:val="First Level Section Char"/>
    <w:basedOn w:val="Standardstycketeckensnitt"/>
    <w:link w:val="FirstLevelSection"/>
    <w:rsid w:val="00E229DF"/>
    <w:rPr>
      <w:rFonts w:ascii="Times New Roman" w:hAnsi="Times New Roman" w:cs="Times New Roman"/>
      <w:b/>
      <w:caps/>
      <w:sz w:val="28"/>
      <w:szCs w:val="24"/>
      <w:lang w:val="en-US"/>
    </w:rPr>
  </w:style>
  <w:style w:type="paragraph" w:customStyle="1" w:styleId="ThirdLevelSection">
    <w:name w:val="Third Level Section"/>
    <w:basedOn w:val="Normal"/>
    <w:link w:val="ThirdLevelSectionChar"/>
    <w:qFormat/>
    <w:rsid w:val="00E229DF"/>
    <w:pPr>
      <w:tabs>
        <w:tab w:val="left" w:pos="2964"/>
      </w:tabs>
    </w:pPr>
    <w:rPr>
      <w:rFonts w:cs="Times New Roman"/>
      <w:i/>
      <w:sz w:val="28"/>
      <w:szCs w:val="24"/>
      <w:lang w:val="en-US"/>
    </w:rPr>
  </w:style>
  <w:style w:type="character" w:customStyle="1" w:styleId="SecondLevelSectionChar">
    <w:name w:val="Second Level Section Char"/>
    <w:basedOn w:val="Standardstycketeckensnitt"/>
    <w:link w:val="SecondLevelSection"/>
    <w:rsid w:val="00E229DF"/>
    <w:rPr>
      <w:rFonts w:ascii="Times New Roman" w:hAnsi="Times New Roman" w:cs="Times New Roman"/>
      <w:b/>
      <w:sz w:val="28"/>
      <w:szCs w:val="24"/>
      <w:lang w:val="en-US"/>
    </w:rPr>
  </w:style>
  <w:style w:type="character" w:customStyle="1" w:styleId="ThirdLevelSectionChar">
    <w:name w:val="Third Level Section Char"/>
    <w:basedOn w:val="Standardstycketeckensnitt"/>
    <w:link w:val="ThirdLevelSection"/>
    <w:rsid w:val="00E229DF"/>
    <w:rPr>
      <w:rFonts w:ascii="Times New Roman" w:hAnsi="Times New Roman" w:cs="Times New Roman"/>
      <w:i/>
      <w:sz w:val="28"/>
      <w:szCs w:val="24"/>
      <w:lang w:val="en-US"/>
    </w:rPr>
  </w:style>
  <w:style w:type="paragraph" w:customStyle="1" w:styleId="References">
    <w:name w:val="References"/>
    <w:basedOn w:val="Normal"/>
    <w:link w:val="ReferencesChar"/>
    <w:qFormat/>
    <w:rsid w:val="00E229DF"/>
    <w:pPr>
      <w:tabs>
        <w:tab w:val="left" w:pos="2964"/>
      </w:tabs>
      <w:ind w:left="1134" w:hanging="1134"/>
      <w:contextualSpacing/>
    </w:pPr>
    <w:rPr>
      <w:rFonts w:cs="Times New Roman"/>
      <w:szCs w:val="24"/>
      <w:lang w:val="en-US"/>
    </w:rPr>
  </w:style>
  <w:style w:type="character" w:customStyle="1" w:styleId="ReferencesChar">
    <w:name w:val="References Char"/>
    <w:basedOn w:val="Standardstycketeckensnitt"/>
    <w:link w:val="References"/>
    <w:rsid w:val="00E229DF"/>
    <w:rPr>
      <w:rFonts w:ascii="Times New Roman" w:hAnsi="Times New Roman" w:cs="Times New Roman"/>
      <w:sz w:val="24"/>
      <w:szCs w:val="24"/>
      <w:lang w:val="en-US"/>
    </w:rPr>
  </w:style>
  <w:style w:type="paragraph" w:styleId="Sidhuvud">
    <w:name w:val="header"/>
    <w:basedOn w:val="Normal"/>
    <w:link w:val="SidhuvudChar"/>
    <w:uiPriority w:val="99"/>
    <w:unhideWhenUsed/>
    <w:rsid w:val="00FD2E3B"/>
    <w:pPr>
      <w:tabs>
        <w:tab w:val="center" w:pos="4513"/>
        <w:tab w:val="right" w:pos="9026"/>
      </w:tabs>
      <w:spacing w:after="0"/>
    </w:pPr>
  </w:style>
  <w:style w:type="character" w:customStyle="1" w:styleId="SidhuvudChar">
    <w:name w:val="Sidhuvud Char"/>
    <w:basedOn w:val="Standardstycketeckensnitt"/>
    <w:link w:val="Sidhuvud"/>
    <w:uiPriority w:val="99"/>
    <w:rsid w:val="00FD2E3B"/>
    <w:rPr>
      <w:rFonts w:ascii="Times New Roman" w:hAnsi="Times New Roman"/>
      <w:sz w:val="24"/>
      <w:lang w:val="el-GR"/>
    </w:rPr>
  </w:style>
  <w:style w:type="paragraph" w:styleId="Sidfot">
    <w:name w:val="footer"/>
    <w:basedOn w:val="Normal"/>
    <w:link w:val="SidfotChar"/>
    <w:uiPriority w:val="99"/>
    <w:unhideWhenUsed/>
    <w:rsid w:val="00FD2E3B"/>
    <w:pPr>
      <w:tabs>
        <w:tab w:val="center" w:pos="4513"/>
        <w:tab w:val="right" w:pos="9026"/>
      </w:tabs>
      <w:spacing w:after="0"/>
    </w:pPr>
  </w:style>
  <w:style w:type="character" w:customStyle="1" w:styleId="SidfotChar">
    <w:name w:val="Sidfot Char"/>
    <w:basedOn w:val="Standardstycketeckensnitt"/>
    <w:link w:val="Sidfot"/>
    <w:uiPriority w:val="99"/>
    <w:rsid w:val="00FD2E3B"/>
    <w:rPr>
      <w:rFonts w:ascii="Times New Roman" w:hAnsi="Times New Roman"/>
      <w:sz w:val="24"/>
      <w:lang w:val="el-GR"/>
    </w:rPr>
  </w:style>
  <w:style w:type="paragraph" w:styleId="Ballongtext">
    <w:name w:val="Balloon Text"/>
    <w:basedOn w:val="Normal"/>
    <w:link w:val="BallongtextChar"/>
    <w:uiPriority w:val="99"/>
    <w:semiHidden/>
    <w:unhideWhenUsed/>
    <w:rsid w:val="00FB059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590"/>
    <w:rPr>
      <w:rFonts w:ascii="Tahoma" w:hAnsi="Tahoma" w:cs="Tahoma"/>
      <w:sz w:val="16"/>
      <w:szCs w:val="16"/>
      <w:lang w:val="el-GR"/>
    </w:rPr>
  </w:style>
  <w:style w:type="character" w:styleId="Betoning">
    <w:name w:val="Emphasis"/>
    <w:basedOn w:val="Standardstycketeckensnitt"/>
    <w:uiPriority w:val="20"/>
    <w:qFormat/>
    <w:rsid w:val="00E74AE4"/>
    <w:rPr>
      <w:i/>
      <w:iCs/>
    </w:rPr>
  </w:style>
  <w:style w:type="character" w:styleId="Stark">
    <w:name w:val="Strong"/>
    <w:basedOn w:val="Standardstycketeckensnitt"/>
    <w:uiPriority w:val="22"/>
    <w:qFormat/>
    <w:rsid w:val="00F52E87"/>
    <w:rPr>
      <w:b/>
      <w:bCs/>
    </w:rPr>
  </w:style>
  <w:style w:type="table" w:styleId="Tabellrutnt">
    <w:name w:val="Table Grid"/>
    <w:basedOn w:val="Normaltabell"/>
    <w:uiPriority w:val="39"/>
    <w:rsid w:val="0010691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23569">
      <w:bodyDiv w:val="1"/>
      <w:marLeft w:val="0"/>
      <w:marRight w:val="0"/>
      <w:marTop w:val="0"/>
      <w:marBottom w:val="0"/>
      <w:divBdr>
        <w:top w:val="none" w:sz="0" w:space="0" w:color="auto"/>
        <w:left w:val="none" w:sz="0" w:space="0" w:color="auto"/>
        <w:bottom w:val="none" w:sz="0" w:space="0" w:color="auto"/>
        <w:right w:val="none" w:sz="0" w:space="0" w:color="auto"/>
      </w:divBdr>
      <w:divsChild>
        <w:div w:id="2105179291">
          <w:marLeft w:val="0"/>
          <w:marRight w:val="0"/>
          <w:marTop w:val="0"/>
          <w:marBottom w:val="0"/>
          <w:divBdr>
            <w:top w:val="none" w:sz="0" w:space="0" w:color="auto"/>
            <w:left w:val="none" w:sz="0" w:space="0" w:color="auto"/>
            <w:bottom w:val="none" w:sz="0" w:space="0" w:color="auto"/>
            <w:right w:val="none" w:sz="0" w:space="0" w:color="auto"/>
          </w:divBdr>
          <w:divsChild>
            <w:div w:id="1117019719">
              <w:marLeft w:val="0"/>
              <w:marRight w:val="0"/>
              <w:marTop w:val="0"/>
              <w:marBottom w:val="0"/>
              <w:divBdr>
                <w:top w:val="none" w:sz="0" w:space="0" w:color="auto"/>
                <w:left w:val="none" w:sz="0" w:space="0" w:color="auto"/>
                <w:bottom w:val="none" w:sz="0" w:space="0" w:color="auto"/>
                <w:right w:val="none" w:sz="0" w:space="0" w:color="auto"/>
              </w:divBdr>
              <w:divsChild>
                <w:div w:id="479077207">
                  <w:marLeft w:val="0"/>
                  <w:marRight w:val="0"/>
                  <w:marTop w:val="0"/>
                  <w:marBottom w:val="0"/>
                  <w:divBdr>
                    <w:top w:val="none" w:sz="0" w:space="0" w:color="auto"/>
                    <w:left w:val="none" w:sz="0" w:space="0" w:color="auto"/>
                    <w:bottom w:val="none" w:sz="0" w:space="0" w:color="auto"/>
                    <w:right w:val="none" w:sz="0" w:space="0" w:color="auto"/>
                  </w:divBdr>
                  <w:divsChild>
                    <w:div w:id="1103769043">
                      <w:marLeft w:val="0"/>
                      <w:marRight w:val="0"/>
                      <w:marTop w:val="0"/>
                      <w:marBottom w:val="0"/>
                      <w:divBdr>
                        <w:top w:val="none" w:sz="0" w:space="0" w:color="auto"/>
                        <w:left w:val="none" w:sz="0" w:space="0" w:color="auto"/>
                        <w:bottom w:val="none" w:sz="0" w:space="0" w:color="auto"/>
                        <w:right w:val="none" w:sz="0" w:space="0" w:color="auto"/>
                      </w:divBdr>
                      <w:divsChild>
                        <w:div w:id="552354726">
                          <w:marLeft w:val="0"/>
                          <w:marRight w:val="0"/>
                          <w:marTop w:val="0"/>
                          <w:marBottom w:val="0"/>
                          <w:divBdr>
                            <w:top w:val="none" w:sz="0" w:space="0" w:color="auto"/>
                            <w:left w:val="none" w:sz="0" w:space="0" w:color="auto"/>
                            <w:bottom w:val="none" w:sz="0" w:space="0" w:color="auto"/>
                            <w:right w:val="none" w:sz="0" w:space="0" w:color="auto"/>
                          </w:divBdr>
                          <w:divsChild>
                            <w:div w:id="369113797">
                              <w:marLeft w:val="0"/>
                              <w:marRight w:val="0"/>
                              <w:marTop w:val="0"/>
                              <w:marBottom w:val="0"/>
                              <w:divBdr>
                                <w:top w:val="none" w:sz="0" w:space="0" w:color="auto"/>
                                <w:left w:val="none" w:sz="0" w:space="0" w:color="auto"/>
                                <w:bottom w:val="none" w:sz="0" w:space="0" w:color="auto"/>
                                <w:right w:val="none" w:sz="0" w:space="0" w:color="auto"/>
                              </w:divBdr>
                              <w:divsChild>
                                <w:div w:id="1314749980">
                                  <w:marLeft w:val="0"/>
                                  <w:marRight w:val="0"/>
                                  <w:marTop w:val="0"/>
                                  <w:marBottom w:val="0"/>
                                  <w:divBdr>
                                    <w:top w:val="none" w:sz="0" w:space="0" w:color="auto"/>
                                    <w:left w:val="none" w:sz="0" w:space="0" w:color="auto"/>
                                    <w:bottom w:val="none" w:sz="0" w:space="0" w:color="auto"/>
                                    <w:right w:val="none" w:sz="0" w:space="0" w:color="auto"/>
                                  </w:divBdr>
                                  <w:divsChild>
                                    <w:div w:id="1304310025">
                                      <w:marLeft w:val="0"/>
                                      <w:marRight w:val="0"/>
                                      <w:marTop w:val="0"/>
                                      <w:marBottom w:val="0"/>
                                      <w:divBdr>
                                        <w:top w:val="none" w:sz="0" w:space="0" w:color="auto"/>
                                        <w:left w:val="none" w:sz="0" w:space="0" w:color="auto"/>
                                        <w:bottom w:val="none" w:sz="0" w:space="0" w:color="auto"/>
                                        <w:right w:val="none" w:sz="0" w:space="0" w:color="auto"/>
                                      </w:divBdr>
                                      <w:divsChild>
                                        <w:div w:id="651444878">
                                          <w:marLeft w:val="0"/>
                                          <w:marRight w:val="0"/>
                                          <w:marTop w:val="0"/>
                                          <w:marBottom w:val="0"/>
                                          <w:divBdr>
                                            <w:top w:val="none" w:sz="0" w:space="0" w:color="auto"/>
                                            <w:left w:val="none" w:sz="0" w:space="0" w:color="auto"/>
                                            <w:bottom w:val="none" w:sz="0" w:space="0" w:color="auto"/>
                                            <w:right w:val="none" w:sz="0" w:space="0" w:color="auto"/>
                                          </w:divBdr>
                                          <w:divsChild>
                                            <w:div w:id="1115490596">
                                              <w:marLeft w:val="0"/>
                                              <w:marRight w:val="0"/>
                                              <w:marTop w:val="0"/>
                                              <w:marBottom w:val="0"/>
                                              <w:divBdr>
                                                <w:top w:val="none" w:sz="0" w:space="0" w:color="auto"/>
                                                <w:left w:val="none" w:sz="0" w:space="0" w:color="auto"/>
                                                <w:bottom w:val="none" w:sz="0" w:space="0" w:color="auto"/>
                                                <w:right w:val="none" w:sz="0" w:space="0" w:color="auto"/>
                                              </w:divBdr>
                                              <w:divsChild>
                                                <w:div w:id="1700204730">
                                                  <w:marLeft w:val="0"/>
                                                  <w:marRight w:val="0"/>
                                                  <w:marTop w:val="0"/>
                                                  <w:marBottom w:val="0"/>
                                                  <w:divBdr>
                                                    <w:top w:val="none" w:sz="0" w:space="0" w:color="auto"/>
                                                    <w:left w:val="none" w:sz="0" w:space="0" w:color="auto"/>
                                                    <w:bottom w:val="none" w:sz="0" w:space="0" w:color="auto"/>
                                                    <w:right w:val="none" w:sz="0" w:space="0" w:color="auto"/>
                                                  </w:divBdr>
                                                  <w:divsChild>
                                                    <w:div w:id="752900655">
                                                      <w:marLeft w:val="0"/>
                                                      <w:marRight w:val="0"/>
                                                      <w:marTop w:val="0"/>
                                                      <w:marBottom w:val="0"/>
                                                      <w:divBdr>
                                                        <w:top w:val="none" w:sz="0" w:space="0" w:color="auto"/>
                                                        <w:left w:val="none" w:sz="0" w:space="0" w:color="auto"/>
                                                        <w:bottom w:val="none" w:sz="0" w:space="0" w:color="auto"/>
                                                        <w:right w:val="none" w:sz="0" w:space="0" w:color="auto"/>
                                                      </w:divBdr>
                                                      <w:divsChild>
                                                        <w:div w:id="1247109508">
                                                          <w:marLeft w:val="0"/>
                                                          <w:marRight w:val="0"/>
                                                          <w:marTop w:val="0"/>
                                                          <w:marBottom w:val="0"/>
                                                          <w:divBdr>
                                                            <w:top w:val="none" w:sz="0" w:space="0" w:color="auto"/>
                                                            <w:left w:val="none" w:sz="0" w:space="0" w:color="auto"/>
                                                            <w:bottom w:val="none" w:sz="0" w:space="0" w:color="auto"/>
                                                            <w:right w:val="none" w:sz="0" w:space="0" w:color="auto"/>
                                                          </w:divBdr>
                                                          <w:divsChild>
                                                            <w:div w:id="1487014421">
                                                              <w:marLeft w:val="0"/>
                                                              <w:marRight w:val="0"/>
                                                              <w:marTop w:val="15"/>
                                                              <w:marBottom w:val="0"/>
                                                              <w:divBdr>
                                                                <w:top w:val="none" w:sz="0" w:space="0" w:color="auto"/>
                                                                <w:left w:val="none" w:sz="0" w:space="0" w:color="auto"/>
                                                                <w:bottom w:val="none" w:sz="0" w:space="0" w:color="auto"/>
                                                                <w:right w:val="none" w:sz="0" w:space="0" w:color="auto"/>
                                                              </w:divBdr>
                                                              <w:divsChild>
                                                                <w:div w:id="439423199">
                                                                  <w:marLeft w:val="0"/>
                                                                  <w:marRight w:val="0"/>
                                                                  <w:marTop w:val="0"/>
                                                                  <w:marBottom w:val="0"/>
                                                                  <w:divBdr>
                                                                    <w:top w:val="none" w:sz="0" w:space="0" w:color="auto"/>
                                                                    <w:left w:val="none" w:sz="0" w:space="0" w:color="auto"/>
                                                                    <w:bottom w:val="none" w:sz="0" w:space="0" w:color="auto"/>
                                                                    <w:right w:val="none" w:sz="0" w:space="0" w:color="auto"/>
                                                                  </w:divBdr>
                                                                  <w:divsChild>
                                                                    <w:div w:id="1406417471">
                                                                      <w:marLeft w:val="0"/>
                                                                      <w:marRight w:val="0"/>
                                                                      <w:marTop w:val="0"/>
                                                                      <w:marBottom w:val="0"/>
                                                                      <w:divBdr>
                                                                        <w:top w:val="none" w:sz="0" w:space="0" w:color="auto"/>
                                                                        <w:left w:val="none" w:sz="0" w:space="0" w:color="auto"/>
                                                                        <w:bottom w:val="none" w:sz="0" w:space="0" w:color="auto"/>
                                                                        <w:right w:val="none" w:sz="0" w:space="0" w:color="auto"/>
                                                                      </w:divBdr>
                                                                    </w:div>
                                                                    <w:div w:id="323822354">
                                                                      <w:marLeft w:val="0"/>
                                                                      <w:marRight w:val="0"/>
                                                                      <w:marTop w:val="0"/>
                                                                      <w:marBottom w:val="0"/>
                                                                      <w:divBdr>
                                                                        <w:top w:val="none" w:sz="0" w:space="0" w:color="auto"/>
                                                                        <w:left w:val="none" w:sz="0" w:space="0" w:color="auto"/>
                                                                        <w:bottom w:val="none" w:sz="0" w:space="0" w:color="auto"/>
                                                                        <w:right w:val="none" w:sz="0" w:space="0" w:color="auto"/>
                                                                      </w:divBdr>
                                                                    </w:div>
                                                                    <w:div w:id="1958173118">
                                                                      <w:marLeft w:val="0"/>
                                                                      <w:marRight w:val="0"/>
                                                                      <w:marTop w:val="0"/>
                                                                      <w:marBottom w:val="0"/>
                                                                      <w:divBdr>
                                                                        <w:top w:val="none" w:sz="0" w:space="0" w:color="auto"/>
                                                                        <w:left w:val="none" w:sz="0" w:space="0" w:color="auto"/>
                                                                        <w:bottom w:val="none" w:sz="0" w:space="0" w:color="auto"/>
                                                                        <w:right w:val="none" w:sz="0" w:space="0" w:color="auto"/>
                                                                      </w:divBdr>
                                                                    </w:div>
                                                                    <w:div w:id="1668707420">
                                                                      <w:marLeft w:val="0"/>
                                                                      <w:marRight w:val="0"/>
                                                                      <w:marTop w:val="0"/>
                                                                      <w:marBottom w:val="0"/>
                                                                      <w:divBdr>
                                                                        <w:top w:val="none" w:sz="0" w:space="0" w:color="auto"/>
                                                                        <w:left w:val="none" w:sz="0" w:space="0" w:color="auto"/>
                                                                        <w:bottom w:val="none" w:sz="0" w:space="0" w:color="auto"/>
                                                                        <w:right w:val="none" w:sz="0" w:space="0" w:color="auto"/>
                                                                      </w:divBdr>
                                                                    </w:div>
                                                                    <w:div w:id="176702799">
                                                                      <w:marLeft w:val="0"/>
                                                                      <w:marRight w:val="0"/>
                                                                      <w:marTop w:val="0"/>
                                                                      <w:marBottom w:val="0"/>
                                                                      <w:divBdr>
                                                                        <w:top w:val="none" w:sz="0" w:space="0" w:color="auto"/>
                                                                        <w:left w:val="none" w:sz="0" w:space="0" w:color="auto"/>
                                                                        <w:bottom w:val="none" w:sz="0" w:space="0" w:color="auto"/>
                                                                        <w:right w:val="none" w:sz="0" w:space="0" w:color="auto"/>
                                                                      </w:divBdr>
                                                                    </w:div>
                                                                    <w:div w:id="377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0425813">
      <w:bodyDiv w:val="1"/>
      <w:marLeft w:val="0"/>
      <w:marRight w:val="0"/>
      <w:marTop w:val="0"/>
      <w:marBottom w:val="0"/>
      <w:divBdr>
        <w:top w:val="none" w:sz="0" w:space="0" w:color="auto"/>
        <w:left w:val="none" w:sz="0" w:space="0" w:color="auto"/>
        <w:bottom w:val="none" w:sz="0" w:space="0" w:color="auto"/>
        <w:right w:val="none" w:sz="0" w:space="0" w:color="auto"/>
      </w:divBdr>
      <w:divsChild>
        <w:div w:id="542789861">
          <w:marLeft w:val="0"/>
          <w:marRight w:val="0"/>
          <w:marTop w:val="0"/>
          <w:marBottom w:val="0"/>
          <w:divBdr>
            <w:top w:val="none" w:sz="0" w:space="0" w:color="auto"/>
            <w:left w:val="none" w:sz="0" w:space="0" w:color="auto"/>
            <w:bottom w:val="none" w:sz="0" w:space="0" w:color="auto"/>
            <w:right w:val="none" w:sz="0" w:space="0" w:color="auto"/>
          </w:divBdr>
          <w:divsChild>
            <w:div w:id="1275480430">
              <w:marLeft w:val="0"/>
              <w:marRight w:val="0"/>
              <w:marTop w:val="0"/>
              <w:marBottom w:val="0"/>
              <w:divBdr>
                <w:top w:val="none" w:sz="0" w:space="0" w:color="auto"/>
                <w:left w:val="none" w:sz="0" w:space="0" w:color="auto"/>
                <w:bottom w:val="none" w:sz="0" w:space="0" w:color="auto"/>
                <w:right w:val="none" w:sz="0" w:space="0" w:color="auto"/>
              </w:divBdr>
              <w:divsChild>
                <w:div w:id="59519318">
                  <w:marLeft w:val="0"/>
                  <w:marRight w:val="0"/>
                  <w:marTop w:val="0"/>
                  <w:marBottom w:val="0"/>
                  <w:divBdr>
                    <w:top w:val="none" w:sz="0" w:space="0" w:color="auto"/>
                    <w:left w:val="none" w:sz="0" w:space="0" w:color="auto"/>
                    <w:bottom w:val="none" w:sz="0" w:space="0" w:color="auto"/>
                    <w:right w:val="none" w:sz="0" w:space="0" w:color="auto"/>
                  </w:divBdr>
                  <w:divsChild>
                    <w:div w:id="437142539">
                      <w:marLeft w:val="0"/>
                      <w:marRight w:val="0"/>
                      <w:marTop w:val="0"/>
                      <w:marBottom w:val="0"/>
                      <w:divBdr>
                        <w:top w:val="none" w:sz="0" w:space="0" w:color="auto"/>
                        <w:left w:val="none" w:sz="0" w:space="0" w:color="auto"/>
                        <w:bottom w:val="none" w:sz="0" w:space="0" w:color="auto"/>
                        <w:right w:val="none" w:sz="0" w:space="0" w:color="auto"/>
                      </w:divBdr>
                      <w:divsChild>
                        <w:div w:id="363945988">
                          <w:marLeft w:val="0"/>
                          <w:marRight w:val="0"/>
                          <w:marTop w:val="0"/>
                          <w:marBottom w:val="0"/>
                          <w:divBdr>
                            <w:top w:val="none" w:sz="0" w:space="0" w:color="auto"/>
                            <w:left w:val="none" w:sz="0" w:space="0" w:color="auto"/>
                            <w:bottom w:val="none" w:sz="0" w:space="0" w:color="auto"/>
                            <w:right w:val="none" w:sz="0" w:space="0" w:color="auto"/>
                          </w:divBdr>
                          <w:divsChild>
                            <w:div w:id="2032492785">
                              <w:marLeft w:val="0"/>
                              <w:marRight w:val="0"/>
                              <w:marTop w:val="0"/>
                              <w:marBottom w:val="0"/>
                              <w:divBdr>
                                <w:top w:val="none" w:sz="0" w:space="0" w:color="auto"/>
                                <w:left w:val="none" w:sz="0" w:space="0" w:color="auto"/>
                                <w:bottom w:val="none" w:sz="0" w:space="0" w:color="auto"/>
                                <w:right w:val="none" w:sz="0" w:space="0" w:color="auto"/>
                              </w:divBdr>
                              <w:divsChild>
                                <w:div w:id="1441412520">
                                  <w:marLeft w:val="0"/>
                                  <w:marRight w:val="0"/>
                                  <w:marTop w:val="0"/>
                                  <w:marBottom w:val="0"/>
                                  <w:divBdr>
                                    <w:top w:val="none" w:sz="0" w:space="0" w:color="auto"/>
                                    <w:left w:val="none" w:sz="0" w:space="0" w:color="auto"/>
                                    <w:bottom w:val="none" w:sz="0" w:space="0" w:color="auto"/>
                                    <w:right w:val="none" w:sz="0" w:space="0" w:color="auto"/>
                                  </w:divBdr>
                                  <w:divsChild>
                                    <w:div w:id="1303774657">
                                      <w:marLeft w:val="0"/>
                                      <w:marRight w:val="0"/>
                                      <w:marTop w:val="0"/>
                                      <w:marBottom w:val="0"/>
                                      <w:divBdr>
                                        <w:top w:val="none" w:sz="0" w:space="0" w:color="auto"/>
                                        <w:left w:val="none" w:sz="0" w:space="0" w:color="auto"/>
                                        <w:bottom w:val="none" w:sz="0" w:space="0" w:color="auto"/>
                                        <w:right w:val="none" w:sz="0" w:space="0" w:color="auto"/>
                                      </w:divBdr>
                                      <w:divsChild>
                                        <w:div w:id="653684646">
                                          <w:marLeft w:val="0"/>
                                          <w:marRight w:val="0"/>
                                          <w:marTop w:val="0"/>
                                          <w:marBottom w:val="0"/>
                                          <w:divBdr>
                                            <w:top w:val="none" w:sz="0" w:space="0" w:color="auto"/>
                                            <w:left w:val="none" w:sz="0" w:space="0" w:color="auto"/>
                                            <w:bottom w:val="none" w:sz="0" w:space="0" w:color="auto"/>
                                            <w:right w:val="none" w:sz="0" w:space="0" w:color="auto"/>
                                          </w:divBdr>
                                          <w:divsChild>
                                            <w:div w:id="1229263340">
                                              <w:marLeft w:val="0"/>
                                              <w:marRight w:val="0"/>
                                              <w:marTop w:val="0"/>
                                              <w:marBottom w:val="0"/>
                                              <w:divBdr>
                                                <w:top w:val="none" w:sz="0" w:space="0" w:color="auto"/>
                                                <w:left w:val="none" w:sz="0" w:space="0" w:color="auto"/>
                                                <w:bottom w:val="none" w:sz="0" w:space="0" w:color="auto"/>
                                                <w:right w:val="none" w:sz="0" w:space="0" w:color="auto"/>
                                              </w:divBdr>
                                              <w:divsChild>
                                                <w:div w:id="1598292320">
                                                  <w:marLeft w:val="0"/>
                                                  <w:marRight w:val="0"/>
                                                  <w:marTop w:val="0"/>
                                                  <w:marBottom w:val="0"/>
                                                  <w:divBdr>
                                                    <w:top w:val="none" w:sz="0" w:space="0" w:color="auto"/>
                                                    <w:left w:val="none" w:sz="0" w:space="0" w:color="auto"/>
                                                    <w:bottom w:val="none" w:sz="0" w:space="0" w:color="auto"/>
                                                    <w:right w:val="none" w:sz="0" w:space="0" w:color="auto"/>
                                                  </w:divBdr>
                                                  <w:divsChild>
                                                    <w:div w:id="56558234">
                                                      <w:marLeft w:val="0"/>
                                                      <w:marRight w:val="0"/>
                                                      <w:marTop w:val="0"/>
                                                      <w:marBottom w:val="0"/>
                                                      <w:divBdr>
                                                        <w:top w:val="none" w:sz="0" w:space="0" w:color="auto"/>
                                                        <w:left w:val="none" w:sz="0" w:space="0" w:color="auto"/>
                                                        <w:bottom w:val="none" w:sz="0" w:space="0" w:color="auto"/>
                                                        <w:right w:val="none" w:sz="0" w:space="0" w:color="auto"/>
                                                      </w:divBdr>
                                                      <w:divsChild>
                                                        <w:div w:id="1706053177">
                                                          <w:marLeft w:val="0"/>
                                                          <w:marRight w:val="0"/>
                                                          <w:marTop w:val="0"/>
                                                          <w:marBottom w:val="0"/>
                                                          <w:divBdr>
                                                            <w:top w:val="none" w:sz="0" w:space="0" w:color="auto"/>
                                                            <w:left w:val="none" w:sz="0" w:space="0" w:color="auto"/>
                                                            <w:bottom w:val="none" w:sz="0" w:space="0" w:color="auto"/>
                                                            <w:right w:val="none" w:sz="0" w:space="0" w:color="auto"/>
                                                          </w:divBdr>
                                                          <w:divsChild>
                                                            <w:div w:id="2128158511">
                                                              <w:marLeft w:val="0"/>
                                                              <w:marRight w:val="0"/>
                                                              <w:marTop w:val="15"/>
                                                              <w:marBottom w:val="0"/>
                                                              <w:divBdr>
                                                                <w:top w:val="none" w:sz="0" w:space="0" w:color="auto"/>
                                                                <w:left w:val="none" w:sz="0" w:space="0" w:color="auto"/>
                                                                <w:bottom w:val="none" w:sz="0" w:space="0" w:color="auto"/>
                                                                <w:right w:val="none" w:sz="0" w:space="0" w:color="auto"/>
                                                              </w:divBdr>
                                                              <w:divsChild>
                                                                <w:div w:id="347607318">
                                                                  <w:marLeft w:val="0"/>
                                                                  <w:marRight w:val="0"/>
                                                                  <w:marTop w:val="0"/>
                                                                  <w:marBottom w:val="0"/>
                                                                  <w:divBdr>
                                                                    <w:top w:val="none" w:sz="0" w:space="0" w:color="auto"/>
                                                                    <w:left w:val="none" w:sz="0" w:space="0" w:color="auto"/>
                                                                    <w:bottom w:val="none" w:sz="0" w:space="0" w:color="auto"/>
                                                                    <w:right w:val="none" w:sz="0" w:space="0" w:color="auto"/>
                                                                  </w:divBdr>
                                                                  <w:divsChild>
                                                                    <w:div w:id="1442191555">
                                                                      <w:marLeft w:val="0"/>
                                                                      <w:marRight w:val="0"/>
                                                                      <w:marTop w:val="0"/>
                                                                      <w:marBottom w:val="0"/>
                                                                      <w:divBdr>
                                                                        <w:top w:val="none" w:sz="0" w:space="0" w:color="auto"/>
                                                                        <w:left w:val="none" w:sz="0" w:space="0" w:color="auto"/>
                                                                        <w:bottom w:val="none" w:sz="0" w:space="0" w:color="auto"/>
                                                                        <w:right w:val="none" w:sz="0" w:space="0" w:color="auto"/>
                                                                      </w:divBdr>
                                                                    </w:div>
                                                                    <w:div w:id="1920288703">
                                                                      <w:marLeft w:val="0"/>
                                                                      <w:marRight w:val="0"/>
                                                                      <w:marTop w:val="0"/>
                                                                      <w:marBottom w:val="0"/>
                                                                      <w:divBdr>
                                                                        <w:top w:val="none" w:sz="0" w:space="0" w:color="auto"/>
                                                                        <w:left w:val="none" w:sz="0" w:space="0" w:color="auto"/>
                                                                        <w:bottom w:val="none" w:sz="0" w:space="0" w:color="auto"/>
                                                                        <w:right w:val="none" w:sz="0" w:space="0" w:color="auto"/>
                                                                      </w:divBdr>
                                                                    </w:div>
                                                                    <w:div w:id="139659646">
                                                                      <w:marLeft w:val="0"/>
                                                                      <w:marRight w:val="0"/>
                                                                      <w:marTop w:val="0"/>
                                                                      <w:marBottom w:val="0"/>
                                                                      <w:divBdr>
                                                                        <w:top w:val="none" w:sz="0" w:space="0" w:color="auto"/>
                                                                        <w:left w:val="none" w:sz="0" w:space="0" w:color="auto"/>
                                                                        <w:bottom w:val="none" w:sz="0" w:space="0" w:color="auto"/>
                                                                        <w:right w:val="none" w:sz="0" w:space="0" w:color="auto"/>
                                                                      </w:divBdr>
                                                                    </w:div>
                                                                    <w:div w:id="1007514963">
                                                                      <w:marLeft w:val="0"/>
                                                                      <w:marRight w:val="0"/>
                                                                      <w:marTop w:val="0"/>
                                                                      <w:marBottom w:val="0"/>
                                                                      <w:divBdr>
                                                                        <w:top w:val="none" w:sz="0" w:space="0" w:color="auto"/>
                                                                        <w:left w:val="none" w:sz="0" w:space="0" w:color="auto"/>
                                                                        <w:bottom w:val="none" w:sz="0" w:space="0" w:color="auto"/>
                                                                        <w:right w:val="none" w:sz="0" w:space="0" w:color="auto"/>
                                                                      </w:divBdr>
                                                                    </w:div>
                                                                    <w:div w:id="780298503">
                                                                      <w:marLeft w:val="0"/>
                                                                      <w:marRight w:val="0"/>
                                                                      <w:marTop w:val="0"/>
                                                                      <w:marBottom w:val="0"/>
                                                                      <w:divBdr>
                                                                        <w:top w:val="none" w:sz="0" w:space="0" w:color="auto"/>
                                                                        <w:left w:val="none" w:sz="0" w:space="0" w:color="auto"/>
                                                                        <w:bottom w:val="none" w:sz="0" w:space="0" w:color="auto"/>
                                                                        <w:right w:val="none" w:sz="0" w:space="0" w:color="auto"/>
                                                                      </w:divBdr>
                                                                    </w:div>
                                                                    <w:div w:id="1206989676">
                                                                      <w:marLeft w:val="0"/>
                                                                      <w:marRight w:val="0"/>
                                                                      <w:marTop w:val="0"/>
                                                                      <w:marBottom w:val="0"/>
                                                                      <w:divBdr>
                                                                        <w:top w:val="none" w:sz="0" w:space="0" w:color="auto"/>
                                                                        <w:left w:val="none" w:sz="0" w:space="0" w:color="auto"/>
                                                                        <w:bottom w:val="none" w:sz="0" w:space="0" w:color="auto"/>
                                                                        <w:right w:val="none" w:sz="0" w:space="0" w:color="auto"/>
                                                                      </w:divBdr>
                                                                    </w:div>
                                                                    <w:div w:id="1039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1303</Words>
  <Characters>6907</Characters>
  <Application>Microsoft Office Word</Application>
  <DocSecurity>0</DocSecurity>
  <Lines>57</Lines>
  <Paragraphs>16</Paragraphs>
  <ScaleCrop>false</ScaleCrop>
  <HeadingPairs>
    <vt:vector size="6" baseType="variant">
      <vt:variant>
        <vt:lpstr>Rubrik</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Maria Åström</cp:lastModifiedBy>
  <cp:revision>9</cp:revision>
  <cp:lastPrinted>2019-01-31T15:26:00Z</cp:lastPrinted>
  <dcterms:created xsi:type="dcterms:W3CDTF">2019-01-28T16:36:00Z</dcterms:created>
  <dcterms:modified xsi:type="dcterms:W3CDTF">2019-01-31T15:37:00Z</dcterms:modified>
</cp:coreProperties>
</file>